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DD" w:rsidRDefault="005F53CF">
      <w:pPr>
        <w:rPr>
          <w:rFonts w:ascii="Arial" w:hAnsi="Arial"/>
        </w:rPr>
      </w:pPr>
      <w:r>
        <w:rPr>
          <w:b/>
          <w:sz w:val="22"/>
        </w:rPr>
        <w:t xml:space="preserve">        </w:t>
      </w:r>
      <w:r w:rsidR="00A97EB9">
        <w:rPr>
          <w:rFonts w:ascii="Arial" w:hAnsi="Arial"/>
        </w:rPr>
        <w:t xml:space="preserve">  </w:t>
      </w:r>
    </w:p>
    <w:p w:rsidR="006C55DD" w:rsidRDefault="006C55DD">
      <w:pPr>
        <w:rPr>
          <w:rFonts w:ascii="Arial" w:hAnsi="Arial"/>
        </w:rPr>
      </w:pPr>
    </w:p>
    <w:p w:rsidR="006C55DD" w:rsidRDefault="006C55DD">
      <w:pPr>
        <w:rPr>
          <w:rFonts w:ascii="Arial" w:hAnsi="Arial"/>
        </w:rPr>
      </w:pPr>
    </w:p>
    <w:p w:rsidR="006C55DD" w:rsidRDefault="006C55DD">
      <w:pPr>
        <w:rPr>
          <w:rFonts w:ascii="Arial" w:hAnsi="Arial"/>
        </w:rPr>
      </w:pPr>
    </w:p>
    <w:p w:rsidR="006C55DD" w:rsidRDefault="006C55DD">
      <w:pPr>
        <w:rPr>
          <w:rFonts w:ascii="Arial" w:hAnsi="Arial"/>
        </w:rPr>
      </w:pPr>
    </w:p>
    <w:p w:rsidR="00A97EB9" w:rsidRDefault="006C55DD">
      <w:pPr>
        <w:rPr>
          <w:rFonts w:ascii="Arial" w:hAnsi="Arial"/>
        </w:rPr>
      </w:pPr>
      <w:r>
        <w:rPr>
          <w:rFonts w:ascii="Arial" w:hAnsi="Arial"/>
        </w:rPr>
        <w:t xml:space="preserve">    </w:t>
      </w:r>
      <w:r w:rsidR="00A97EB9">
        <w:rPr>
          <w:rFonts w:ascii="Arial" w:hAnsi="Arial"/>
        </w:rPr>
        <w:t xml:space="preserve"> </w:t>
      </w:r>
      <w:r w:rsidR="00A97EB9" w:rsidRPr="007C37EE">
        <w:rPr>
          <w:rFonts w:ascii="Verdana" w:hAnsi="Verdana"/>
          <w:color w:val="FFFFFF"/>
          <w:sz w:val="22"/>
          <w:szCs w:val="22"/>
        </w:rPr>
        <w:object w:dxaOrig="709" w:dyaOrig="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pt" o:ole="" filled="t">
            <v:imagedata r:id="rId8" o:title=""/>
            <v:shadow offset="6pt,-6pt"/>
          </v:shape>
          <o:OLEObject Type="Embed" ProgID="MSDraw" ShapeID="_x0000_i1025" DrawAspect="Content" ObjectID="_1582448272" r:id="rId9"/>
        </w:object>
      </w:r>
      <w:r w:rsidR="00A97EB9">
        <w:rPr>
          <w:rFonts w:ascii="Arial" w:hAnsi="Arial"/>
        </w:rPr>
        <w:t xml:space="preserve">  </w:t>
      </w:r>
      <w:r w:rsidR="005F53CF">
        <w:rPr>
          <w:rFonts w:ascii="Arial" w:hAnsi="Arial"/>
        </w:rPr>
        <w:t xml:space="preserve">                                         </w:t>
      </w:r>
    </w:p>
    <w:p w:rsidR="00A97EB9" w:rsidRDefault="00A97EB9" w:rsidP="00A97EB9">
      <w:pPr>
        <w:rPr>
          <w:rFonts w:ascii="Verdana" w:hAnsi="Verdana"/>
          <w:color w:val="FFFFFF"/>
          <w:sz w:val="22"/>
          <w:szCs w:val="22"/>
        </w:rPr>
      </w:pPr>
      <w:r>
        <w:rPr>
          <w:color w:val="FFFFFF"/>
        </w:rPr>
        <w:t xml:space="preserve">  </w:t>
      </w:r>
      <w:r>
        <w:rPr>
          <w:rFonts w:ascii="Verdana" w:hAnsi="Verdana"/>
          <w:color w:val="FFFFFF"/>
          <w:sz w:val="22"/>
          <w:szCs w:val="22"/>
        </w:rPr>
        <w:t xml:space="preserve">   </w:t>
      </w:r>
    </w:p>
    <w:p w:rsidR="00A97EB9" w:rsidRDefault="00A97EB9" w:rsidP="00A97EB9">
      <w:pPr>
        <w:ind w:left="-567"/>
        <w:rPr>
          <w:rFonts w:ascii="Verdana" w:hAnsi="Verdana" w:cs="Arial"/>
          <w:sz w:val="22"/>
          <w:szCs w:val="22"/>
        </w:rPr>
      </w:pPr>
      <w:r>
        <w:rPr>
          <w:rFonts w:ascii="Verdana" w:hAnsi="Verdana" w:cs="Arial"/>
          <w:sz w:val="22"/>
          <w:szCs w:val="22"/>
        </w:rPr>
        <w:t>ΕΛΛΗΝΙΚΗ ΔΗΜΟΚΡΑΤΙΑ</w:t>
      </w:r>
    </w:p>
    <w:p w:rsidR="00A97EB9" w:rsidRDefault="00A97EB9" w:rsidP="00A97EB9">
      <w:pPr>
        <w:ind w:left="-567"/>
        <w:rPr>
          <w:rFonts w:ascii="Verdana" w:hAnsi="Verdana" w:cs="Arial"/>
          <w:sz w:val="22"/>
          <w:szCs w:val="22"/>
        </w:rPr>
      </w:pPr>
      <w:r>
        <w:rPr>
          <w:rFonts w:ascii="Verdana" w:hAnsi="Verdana" w:cs="Arial"/>
          <w:sz w:val="22"/>
          <w:szCs w:val="22"/>
        </w:rPr>
        <w:t>ΔΙΟΙΚΗΣΗ 3</w:t>
      </w:r>
      <w:r>
        <w:rPr>
          <w:rFonts w:ascii="Verdana" w:hAnsi="Verdana" w:cs="Arial"/>
          <w:sz w:val="22"/>
          <w:szCs w:val="22"/>
          <w:vertAlign w:val="superscript"/>
        </w:rPr>
        <w:t>η</w:t>
      </w:r>
      <w:r>
        <w:rPr>
          <w:rFonts w:ascii="Verdana" w:hAnsi="Verdana" w:cs="Arial"/>
          <w:sz w:val="22"/>
          <w:szCs w:val="22"/>
          <w:vertAlign w:val="superscript"/>
          <w:lang w:val="en-US"/>
        </w:rPr>
        <w:t>s</w:t>
      </w:r>
      <w:r>
        <w:rPr>
          <w:rFonts w:ascii="Verdana" w:hAnsi="Verdana" w:cs="Arial"/>
          <w:sz w:val="22"/>
          <w:szCs w:val="22"/>
        </w:rPr>
        <w:t xml:space="preserve"> Υ.ΠΕ. ΜΑΚΕΔΟΝΙΑΣ</w:t>
      </w:r>
    </w:p>
    <w:p w:rsidR="00A97EB9" w:rsidRDefault="00A97EB9" w:rsidP="00A97EB9">
      <w:pPr>
        <w:ind w:left="-567"/>
        <w:rPr>
          <w:rFonts w:ascii="Verdana" w:hAnsi="Verdana"/>
          <w:color w:val="FFFFFF"/>
          <w:sz w:val="22"/>
          <w:szCs w:val="22"/>
        </w:rPr>
      </w:pPr>
      <w:r>
        <w:rPr>
          <w:rFonts w:ascii="Verdana" w:hAnsi="Verdana" w:cs="Arial"/>
          <w:sz w:val="22"/>
          <w:szCs w:val="22"/>
        </w:rPr>
        <w:t>Γ.Ν. «ΜΑΜΑΤΣΕΙΟ-ΜΠΟΔΟΣΑΚΕΙΟ»</w:t>
      </w:r>
    </w:p>
    <w:tbl>
      <w:tblPr>
        <w:tblW w:w="11040" w:type="dxa"/>
        <w:tblInd w:w="-612" w:type="dxa"/>
        <w:tblLayout w:type="fixed"/>
        <w:tblLook w:val="04A0"/>
      </w:tblPr>
      <w:tblGrid>
        <w:gridCol w:w="1657"/>
        <w:gridCol w:w="1190"/>
        <w:gridCol w:w="3117"/>
        <w:gridCol w:w="1236"/>
        <w:gridCol w:w="230"/>
        <w:gridCol w:w="22"/>
        <w:gridCol w:w="3588"/>
      </w:tblGrid>
      <w:tr w:rsidR="00A97EB9" w:rsidTr="00A97EB9">
        <w:trPr>
          <w:cantSplit/>
          <w:trHeight w:val="15"/>
        </w:trPr>
        <w:tc>
          <w:tcPr>
            <w:tcW w:w="2847" w:type="dxa"/>
            <w:gridSpan w:val="2"/>
          </w:tcPr>
          <w:p w:rsidR="00A97EB9" w:rsidRDefault="00A97EB9">
            <w:pPr>
              <w:rPr>
                <w:rFonts w:ascii="Verdana" w:hAnsi="Verdana" w:cs="Arial"/>
                <w:sz w:val="22"/>
                <w:szCs w:val="22"/>
              </w:rPr>
            </w:pPr>
            <w:r>
              <w:rPr>
                <w:rFonts w:ascii="Verdana" w:hAnsi="Verdana" w:cs="Arial"/>
                <w:sz w:val="22"/>
                <w:szCs w:val="22"/>
              </w:rPr>
              <w:t>ΦΟΡΕΑΣ Ν. ΚΟΖΑΝΗΣ</w:t>
            </w:r>
          </w:p>
          <w:p w:rsidR="00A97EB9" w:rsidRDefault="00A97EB9">
            <w:pPr>
              <w:rPr>
                <w:rFonts w:ascii="Verdana" w:hAnsi="Verdana" w:cs="Arial"/>
                <w:sz w:val="22"/>
                <w:szCs w:val="22"/>
              </w:rPr>
            </w:pPr>
          </w:p>
        </w:tc>
        <w:tc>
          <w:tcPr>
            <w:tcW w:w="4584" w:type="dxa"/>
            <w:gridSpan w:val="3"/>
          </w:tcPr>
          <w:p w:rsidR="00A97EB9" w:rsidRDefault="00A97EB9">
            <w:pPr>
              <w:pStyle w:val="ae"/>
              <w:autoSpaceDE/>
              <w:rPr>
                <w:rFonts w:ascii="Verdana" w:hAnsi="Verdana"/>
                <w:b/>
                <w:bCs/>
                <w:sz w:val="22"/>
                <w:szCs w:val="22"/>
              </w:rPr>
            </w:pPr>
          </w:p>
        </w:tc>
        <w:tc>
          <w:tcPr>
            <w:tcW w:w="3611" w:type="dxa"/>
            <w:gridSpan w:val="2"/>
            <w:hideMark/>
          </w:tcPr>
          <w:p w:rsidR="00A97EB9" w:rsidRPr="007C7110" w:rsidRDefault="007C7110">
            <w:pPr>
              <w:pStyle w:val="8"/>
              <w:rPr>
                <w:rFonts w:ascii="Verdana" w:eastAsia="Times New Roman" w:hAnsi="Verdana" w:cs="Arial"/>
                <w:sz w:val="22"/>
                <w:szCs w:val="22"/>
                <w:lang w:val="en-US"/>
              </w:rPr>
            </w:pPr>
            <w:r>
              <w:rPr>
                <w:rFonts w:ascii="Verdana" w:hAnsi="Verdana"/>
                <w:b/>
                <w:sz w:val="22"/>
                <w:szCs w:val="22"/>
              </w:rPr>
              <w:t xml:space="preserve"> </w:t>
            </w:r>
            <w:r w:rsidRPr="007C7110">
              <w:rPr>
                <w:rFonts w:ascii="Verdana" w:hAnsi="Verdana"/>
                <w:sz w:val="22"/>
                <w:szCs w:val="22"/>
              </w:rPr>
              <w:t xml:space="preserve">Κοζάνη  </w:t>
            </w:r>
            <w:r w:rsidR="003E7140">
              <w:rPr>
                <w:rFonts w:ascii="Verdana" w:hAnsi="Verdana"/>
                <w:sz w:val="22"/>
                <w:szCs w:val="22"/>
                <w:lang w:val="en-US"/>
              </w:rPr>
              <w:t>13</w:t>
            </w:r>
            <w:r w:rsidRPr="007C7110">
              <w:rPr>
                <w:rFonts w:ascii="Verdana" w:hAnsi="Verdana"/>
                <w:sz w:val="22"/>
                <w:szCs w:val="22"/>
              </w:rPr>
              <w:t>-</w:t>
            </w:r>
            <w:r w:rsidRPr="007C7110">
              <w:rPr>
                <w:rFonts w:ascii="Verdana" w:hAnsi="Verdana"/>
                <w:sz w:val="22"/>
                <w:szCs w:val="22"/>
                <w:lang w:val="en-US"/>
              </w:rPr>
              <w:t>0</w:t>
            </w:r>
            <w:r w:rsidR="003E7140">
              <w:rPr>
                <w:rFonts w:ascii="Verdana" w:hAnsi="Verdana"/>
                <w:sz w:val="22"/>
                <w:szCs w:val="22"/>
                <w:lang w:val="en-US"/>
              </w:rPr>
              <w:t>3</w:t>
            </w:r>
            <w:r w:rsidR="00A97EB9" w:rsidRPr="007C7110">
              <w:rPr>
                <w:rFonts w:ascii="Verdana" w:hAnsi="Verdana"/>
                <w:sz w:val="22"/>
                <w:szCs w:val="22"/>
              </w:rPr>
              <w:t>-201</w:t>
            </w:r>
            <w:r w:rsidR="00921741">
              <w:rPr>
                <w:rFonts w:ascii="Verdana" w:hAnsi="Verdana"/>
                <w:sz w:val="22"/>
                <w:szCs w:val="22"/>
                <w:lang w:val="en-US"/>
              </w:rPr>
              <w:t>8</w:t>
            </w:r>
          </w:p>
          <w:p w:rsidR="00A97EB9" w:rsidRPr="00921741" w:rsidRDefault="00A97EB9" w:rsidP="00A8618C">
            <w:pPr>
              <w:pStyle w:val="ab"/>
              <w:tabs>
                <w:tab w:val="left" w:pos="720"/>
              </w:tabs>
              <w:rPr>
                <w:rFonts w:ascii="Verdana" w:hAnsi="Verdana"/>
                <w:bCs/>
                <w:sz w:val="22"/>
                <w:szCs w:val="22"/>
                <w:lang w:val="en-US"/>
              </w:rPr>
            </w:pPr>
            <w:r>
              <w:rPr>
                <w:rFonts w:ascii="Verdana" w:hAnsi="Verdana"/>
                <w:bCs/>
                <w:sz w:val="22"/>
                <w:szCs w:val="22"/>
              </w:rPr>
              <w:t xml:space="preserve"> </w:t>
            </w:r>
            <w:r w:rsidR="00171FB3" w:rsidRPr="00EC2167">
              <w:rPr>
                <w:rFonts w:ascii="Verdana" w:hAnsi="Verdana"/>
                <w:bCs/>
                <w:sz w:val="22"/>
                <w:szCs w:val="22"/>
              </w:rPr>
              <w:t xml:space="preserve">Αρ. </w:t>
            </w:r>
            <w:proofErr w:type="spellStart"/>
            <w:r w:rsidR="00171FB3" w:rsidRPr="00EC2167">
              <w:rPr>
                <w:rFonts w:ascii="Verdana" w:hAnsi="Verdana"/>
                <w:bCs/>
                <w:sz w:val="22"/>
                <w:szCs w:val="22"/>
              </w:rPr>
              <w:t>Πρωτ</w:t>
            </w:r>
            <w:proofErr w:type="spellEnd"/>
            <w:r w:rsidRPr="00EC2167">
              <w:rPr>
                <w:rFonts w:ascii="Verdana" w:hAnsi="Verdana"/>
                <w:bCs/>
                <w:sz w:val="22"/>
                <w:szCs w:val="22"/>
              </w:rPr>
              <w:t>:</w:t>
            </w:r>
            <w:r w:rsidR="00087E25" w:rsidRPr="00EC2167">
              <w:rPr>
                <w:rFonts w:ascii="Verdana" w:hAnsi="Verdana"/>
                <w:bCs/>
                <w:sz w:val="22"/>
                <w:szCs w:val="22"/>
                <w:lang w:val="en-US"/>
              </w:rPr>
              <w:t xml:space="preserve"> </w:t>
            </w:r>
            <w:r w:rsidR="00886240">
              <w:rPr>
                <w:rFonts w:ascii="Verdana" w:hAnsi="Verdana"/>
                <w:bCs/>
                <w:sz w:val="22"/>
                <w:szCs w:val="22"/>
                <w:lang w:val="en-US"/>
              </w:rPr>
              <w:t>2780</w:t>
            </w:r>
          </w:p>
        </w:tc>
      </w:tr>
      <w:tr w:rsidR="00A97EB9" w:rsidTr="00A97EB9">
        <w:trPr>
          <w:cantSplit/>
          <w:trHeight w:val="2261"/>
        </w:trPr>
        <w:tc>
          <w:tcPr>
            <w:tcW w:w="1657" w:type="dxa"/>
          </w:tcPr>
          <w:p w:rsidR="00A97EB9" w:rsidRDefault="00A97EB9">
            <w:pPr>
              <w:rPr>
                <w:rFonts w:ascii="Verdana" w:hAnsi="Verdana" w:cs="Arial"/>
                <w:sz w:val="22"/>
                <w:szCs w:val="22"/>
              </w:rPr>
            </w:pPr>
          </w:p>
          <w:p w:rsidR="00A97EB9" w:rsidRDefault="00A97EB9">
            <w:pPr>
              <w:rPr>
                <w:rFonts w:ascii="Verdana" w:hAnsi="Verdana" w:cs="Arial"/>
                <w:sz w:val="22"/>
                <w:szCs w:val="22"/>
              </w:rPr>
            </w:pPr>
            <w:r>
              <w:rPr>
                <w:rFonts w:ascii="Verdana" w:hAnsi="Verdana" w:cs="Arial"/>
                <w:sz w:val="22"/>
                <w:szCs w:val="22"/>
              </w:rPr>
              <w:t xml:space="preserve">Τμήμα </w:t>
            </w:r>
          </w:p>
          <w:p w:rsidR="00A97EB9" w:rsidRDefault="00A97EB9">
            <w:pPr>
              <w:rPr>
                <w:rFonts w:ascii="Verdana" w:hAnsi="Verdana" w:cs="Arial"/>
                <w:sz w:val="22"/>
                <w:szCs w:val="22"/>
              </w:rPr>
            </w:pPr>
            <w:r>
              <w:rPr>
                <w:rFonts w:ascii="Verdana" w:hAnsi="Verdana" w:cs="Arial"/>
                <w:sz w:val="22"/>
                <w:szCs w:val="22"/>
              </w:rPr>
              <w:t xml:space="preserve">Γραφείο </w:t>
            </w:r>
          </w:p>
          <w:p w:rsidR="00A97EB9" w:rsidRDefault="00A97EB9">
            <w:pPr>
              <w:rPr>
                <w:rFonts w:ascii="Verdana" w:hAnsi="Verdana" w:cs="Arial"/>
                <w:sz w:val="22"/>
                <w:szCs w:val="22"/>
              </w:rPr>
            </w:pPr>
            <w:r>
              <w:rPr>
                <w:rFonts w:ascii="Verdana" w:hAnsi="Verdana" w:cs="Arial"/>
                <w:sz w:val="22"/>
                <w:szCs w:val="22"/>
              </w:rPr>
              <w:t>Πληροφορίες</w:t>
            </w:r>
          </w:p>
          <w:p w:rsidR="00A97EB9" w:rsidRDefault="00A97EB9">
            <w:pPr>
              <w:rPr>
                <w:rFonts w:ascii="Verdana" w:hAnsi="Verdana" w:cs="Arial"/>
                <w:sz w:val="22"/>
                <w:szCs w:val="22"/>
              </w:rPr>
            </w:pPr>
            <w:proofErr w:type="spellStart"/>
            <w:r>
              <w:rPr>
                <w:rFonts w:ascii="Verdana" w:hAnsi="Verdana" w:cs="Arial"/>
                <w:sz w:val="22"/>
                <w:szCs w:val="22"/>
              </w:rPr>
              <w:t>Ταχ</w:t>
            </w:r>
            <w:proofErr w:type="spellEnd"/>
            <w:r>
              <w:rPr>
                <w:rFonts w:ascii="Verdana" w:hAnsi="Verdana" w:cs="Arial"/>
                <w:sz w:val="22"/>
                <w:szCs w:val="22"/>
              </w:rPr>
              <w:t>. Δ/</w:t>
            </w:r>
            <w:proofErr w:type="spellStart"/>
            <w:r>
              <w:rPr>
                <w:rFonts w:ascii="Verdana" w:hAnsi="Verdana" w:cs="Arial"/>
                <w:sz w:val="22"/>
                <w:szCs w:val="22"/>
              </w:rPr>
              <w:t>νση</w:t>
            </w:r>
            <w:proofErr w:type="spellEnd"/>
          </w:p>
          <w:p w:rsidR="00A97EB9" w:rsidRDefault="00A97EB9">
            <w:pPr>
              <w:rPr>
                <w:rFonts w:ascii="Verdana" w:hAnsi="Verdana" w:cs="Arial"/>
                <w:sz w:val="22"/>
                <w:szCs w:val="22"/>
              </w:rPr>
            </w:pPr>
            <w:proofErr w:type="spellStart"/>
            <w:r>
              <w:rPr>
                <w:rFonts w:ascii="Verdana" w:hAnsi="Verdana" w:cs="Arial"/>
                <w:sz w:val="22"/>
                <w:szCs w:val="22"/>
              </w:rPr>
              <w:t>Ταχ</w:t>
            </w:r>
            <w:proofErr w:type="spellEnd"/>
            <w:r>
              <w:rPr>
                <w:rFonts w:ascii="Verdana" w:hAnsi="Verdana" w:cs="Arial"/>
                <w:sz w:val="22"/>
                <w:szCs w:val="22"/>
              </w:rPr>
              <w:t>. Κωδ.</w:t>
            </w:r>
          </w:p>
          <w:p w:rsidR="00A97EB9" w:rsidRDefault="00A97EB9">
            <w:pPr>
              <w:rPr>
                <w:rFonts w:ascii="Verdana" w:hAnsi="Verdana" w:cs="Arial"/>
                <w:sz w:val="22"/>
                <w:szCs w:val="22"/>
              </w:rPr>
            </w:pPr>
            <w:r>
              <w:rPr>
                <w:rFonts w:ascii="Verdana" w:hAnsi="Verdana" w:cs="Arial"/>
                <w:sz w:val="22"/>
                <w:szCs w:val="22"/>
              </w:rPr>
              <w:t>Τηλέφωνο</w:t>
            </w:r>
          </w:p>
          <w:p w:rsidR="00A97EB9" w:rsidRDefault="00A97EB9">
            <w:pPr>
              <w:rPr>
                <w:rFonts w:ascii="Verdana" w:hAnsi="Verdana" w:cs="Arial"/>
                <w:sz w:val="22"/>
                <w:szCs w:val="22"/>
              </w:rPr>
            </w:pPr>
            <w:r>
              <w:rPr>
                <w:rFonts w:ascii="Verdana" w:hAnsi="Verdana" w:cs="Arial"/>
                <w:sz w:val="22"/>
                <w:szCs w:val="22"/>
                <w:lang w:val="en-US"/>
              </w:rPr>
              <w:t>Fax</w:t>
            </w:r>
            <w:r w:rsidRPr="00A97EB9">
              <w:rPr>
                <w:rFonts w:ascii="Verdana" w:hAnsi="Verdana" w:cs="Arial"/>
                <w:sz w:val="22"/>
                <w:szCs w:val="22"/>
              </w:rPr>
              <w:t xml:space="preserve"> </w:t>
            </w:r>
          </w:p>
          <w:p w:rsidR="00A97EB9" w:rsidRDefault="00A97EB9">
            <w:pPr>
              <w:rPr>
                <w:rFonts w:ascii="Verdana" w:hAnsi="Verdana" w:cs="Arial"/>
                <w:sz w:val="22"/>
                <w:szCs w:val="22"/>
              </w:rPr>
            </w:pPr>
            <w:r>
              <w:rPr>
                <w:rFonts w:ascii="Verdana" w:hAnsi="Verdana" w:cs="Arial"/>
                <w:sz w:val="22"/>
                <w:szCs w:val="22"/>
                <w:lang w:val="en-US"/>
              </w:rPr>
              <w:t>e</w:t>
            </w:r>
            <w:r>
              <w:rPr>
                <w:rFonts w:ascii="Verdana" w:hAnsi="Verdana" w:cs="Arial"/>
                <w:sz w:val="22"/>
                <w:szCs w:val="22"/>
              </w:rPr>
              <w:t>-</w:t>
            </w:r>
            <w:r>
              <w:rPr>
                <w:rFonts w:ascii="Verdana" w:hAnsi="Verdana" w:cs="Arial"/>
                <w:sz w:val="22"/>
                <w:szCs w:val="22"/>
                <w:lang w:val="en-US"/>
              </w:rPr>
              <w:t>mail</w:t>
            </w:r>
          </w:p>
        </w:tc>
        <w:tc>
          <w:tcPr>
            <w:tcW w:w="1190" w:type="dxa"/>
          </w:tcPr>
          <w:p w:rsidR="00A97EB9" w:rsidRDefault="00A97EB9">
            <w:pPr>
              <w:rPr>
                <w:rFonts w:ascii="Verdana" w:hAnsi="Verdana" w:cs="Arial"/>
                <w:sz w:val="22"/>
                <w:szCs w:val="22"/>
              </w:rPr>
            </w:pPr>
          </w:p>
          <w:p w:rsidR="00A97EB9" w:rsidRDefault="00A97EB9">
            <w:pPr>
              <w:rPr>
                <w:rFonts w:ascii="Verdana" w:hAnsi="Verdana" w:cs="Arial"/>
                <w:sz w:val="22"/>
                <w:szCs w:val="22"/>
              </w:rPr>
            </w:pPr>
            <w:r>
              <w:rPr>
                <w:rFonts w:ascii="Verdana" w:hAnsi="Verdana" w:cs="Arial"/>
                <w:sz w:val="22"/>
                <w:szCs w:val="22"/>
              </w:rPr>
              <w:t>:</w:t>
            </w:r>
          </w:p>
          <w:p w:rsidR="00A97EB9" w:rsidRDefault="00A97EB9">
            <w:pPr>
              <w:rPr>
                <w:rFonts w:ascii="Verdana" w:hAnsi="Verdana" w:cs="Arial"/>
                <w:sz w:val="22"/>
                <w:szCs w:val="22"/>
              </w:rPr>
            </w:pPr>
            <w:r>
              <w:rPr>
                <w:rFonts w:ascii="Verdana" w:hAnsi="Verdana" w:cs="Arial"/>
                <w:sz w:val="22"/>
                <w:szCs w:val="22"/>
              </w:rPr>
              <w:t>:</w:t>
            </w:r>
            <w:r>
              <w:rPr>
                <w:rFonts w:ascii="Verdana" w:hAnsi="Verdana" w:cs="Arial"/>
                <w:sz w:val="22"/>
                <w:szCs w:val="22"/>
              </w:rPr>
              <w:br/>
              <w:t>:</w:t>
            </w:r>
          </w:p>
          <w:p w:rsidR="00A97EB9" w:rsidRDefault="00A97EB9">
            <w:pPr>
              <w:rPr>
                <w:rFonts w:ascii="Verdana" w:hAnsi="Verdana" w:cs="Arial"/>
                <w:sz w:val="22"/>
                <w:szCs w:val="22"/>
              </w:rPr>
            </w:pPr>
            <w:r>
              <w:rPr>
                <w:rFonts w:ascii="Verdana" w:hAnsi="Verdana" w:cs="Arial"/>
                <w:sz w:val="22"/>
                <w:szCs w:val="22"/>
              </w:rPr>
              <w:t>:</w:t>
            </w:r>
          </w:p>
          <w:p w:rsidR="00A97EB9" w:rsidRDefault="00A97EB9">
            <w:pPr>
              <w:rPr>
                <w:rFonts w:ascii="Verdana" w:hAnsi="Verdana" w:cs="Arial"/>
                <w:sz w:val="22"/>
                <w:szCs w:val="22"/>
              </w:rPr>
            </w:pPr>
            <w:r>
              <w:rPr>
                <w:rFonts w:ascii="Verdana" w:hAnsi="Verdana" w:cs="Arial"/>
                <w:sz w:val="22"/>
                <w:szCs w:val="22"/>
              </w:rPr>
              <w:t>:</w:t>
            </w:r>
          </w:p>
          <w:p w:rsidR="00A97EB9" w:rsidRDefault="00A97EB9">
            <w:pPr>
              <w:rPr>
                <w:rFonts w:ascii="Verdana" w:hAnsi="Verdana" w:cs="Arial"/>
                <w:sz w:val="22"/>
                <w:szCs w:val="22"/>
              </w:rPr>
            </w:pPr>
            <w:r>
              <w:rPr>
                <w:rFonts w:ascii="Verdana" w:hAnsi="Verdana" w:cs="Arial"/>
                <w:sz w:val="22"/>
                <w:szCs w:val="22"/>
              </w:rPr>
              <w:t>:</w:t>
            </w:r>
          </w:p>
          <w:p w:rsidR="00A97EB9" w:rsidRDefault="00A97EB9">
            <w:pPr>
              <w:rPr>
                <w:rFonts w:ascii="Verdana" w:hAnsi="Verdana" w:cs="Arial"/>
                <w:sz w:val="22"/>
                <w:szCs w:val="22"/>
              </w:rPr>
            </w:pPr>
            <w:r>
              <w:rPr>
                <w:rFonts w:ascii="Verdana" w:hAnsi="Verdana" w:cs="Arial"/>
                <w:sz w:val="22"/>
                <w:szCs w:val="22"/>
              </w:rPr>
              <w:t>:</w:t>
            </w:r>
          </w:p>
          <w:p w:rsidR="00A97EB9" w:rsidRDefault="00A97EB9">
            <w:pPr>
              <w:rPr>
                <w:rFonts w:ascii="Verdana" w:hAnsi="Verdana" w:cs="Arial"/>
                <w:sz w:val="22"/>
                <w:szCs w:val="22"/>
              </w:rPr>
            </w:pPr>
            <w:r>
              <w:rPr>
                <w:rFonts w:ascii="Verdana" w:hAnsi="Verdana" w:cs="Arial"/>
                <w:sz w:val="22"/>
                <w:szCs w:val="22"/>
              </w:rPr>
              <w:t>:</w:t>
            </w:r>
          </w:p>
        </w:tc>
        <w:tc>
          <w:tcPr>
            <w:tcW w:w="3118" w:type="dxa"/>
          </w:tcPr>
          <w:p w:rsidR="00A97EB9" w:rsidRDefault="00A97EB9">
            <w:pPr>
              <w:rPr>
                <w:rFonts w:ascii="Verdana" w:hAnsi="Verdana" w:cs="Arial"/>
                <w:sz w:val="22"/>
                <w:szCs w:val="22"/>
              </w:rPr>
            </w:pPr>
          </w:p>
          <w:p w:rsidR="00A97EB9" w:rsidRDefault="00A97EB9">
            <w:pPr>
              <w:rPr>
                <w:rFonts w:ascii="Verdana" w:hAnsi="Verdana" w:cs="Arial"/>
                <w:sz w:val="22"/>
                <w:szCs w:val="22"/>
              </w:rPr>
            </w:pPr>
            <w:r>
              <w:rPr>
                <w:rFonts w:ascii="Verdana" w:hAnsi="Verdana" w:cs="Arial"/>
                <w:sz w:val="22"/>
                <w:szCs w:val="22"/>
              </w:rPr>
              <w:t>Οικονομικό</w:t>
            </w:r>
          </w:p>
          <w:p w:rsidR="00A97EB9" w:rsidRDefault="00A97EB9">
            <w:pPr>
              <w:rPr>
                <w:rFonts w:ascii="Verdana" w:hAnsi="Verdana" w:cs="Arial"/>
                <w:sz w:val="22"/>
                <w:szCs w:val="22"/>
              </w:rPr>
            </w:pPr>
            <w:r>
              <w:rPr>
                <w:rFonts w:ascii="Verdana" w:hAnsi="Verdana" w:cs="Arial"/>
                <w:sz w:val="22"/>
                <w:szCs w:val="22"/>
              </w:rPr>
              <w:t>Προμηθειών</w:t>
            </w:r>
          </w:p>
          <w:p w:rsidR="00A97EB9" w:rsidRPr="005F02E7" w:rsidRDefault="005F02E7">
            <w:pPr>
              <w:rPr>
                <w:rFonts w:ascii="Verdana" w:hAnsi="Verdana" w:cs="Arial"/>
                <w:sz w:val="22"/>
                <w:szCs w:val="22"/>
              </w:rPr>
            </w:pPr>
            <w:r>
              <w:rPr>
                <w:rFonts w:ascii="Verdana" w:hAnsi="Verdana" w:cs="Arial"/>
                <w:sz w:val="22"/>
                <w:szCs w:val="22"/>
              </w:rPr>
              <w:t>Κ</w:t>
            </w:r>
            <w:r w:rsidRPr="005F02E7">
              <w:rPr>
                <w:rFonts w:ascii="Verdana" w:hAnsi="Verdana" w:cs="Arial"/>
                <w:sz w:val="22"/>
                <w:szCs w:val="22"/>
              </w:rPr>
              <w:t xml:space="preserve">. </w:t>
            </w:r>
            <w:r>
              <w:rPr>
                <w:rFonts w:ascii="Verdana" w:hAnsi="Verdana" w:cs="Arial"/>
                <w:sz w:val="22"/>
                <w:szCs w:val="22"/>
                <w:lang w:val="en-US"/>
              </w:rPr>
              <w:t>K</w:t>
            </w:r>
            <w:proofErr w:type="spellStart"/>
            <w:r>
              <w:rPr>
                <w:rFonts w:ascii="Verdana" w:hAnsi="Verdana" w:cs="Arial"/>
                <w:sz w:val="22"/>
                <w:szCs w:val="22"/>
              </w:rPr>
              <w:t>ωστάκη</w:t>
            </w:r>
            <w:proofErr w:type="spellEnd"/>
          </w:p>
          <w:p w:rsidR="00A97EB9" w:rsidRDefault="00A97EB9">
            <w:pPr>
              <w:rPr>
                <w:rFonts w:ascii="Verdana" w:hAnsi="Verdana" w:cs="Arial"/>
                <w:sz w:val="22"/>
                <w:szCs w:val="22"/>
              </w:rPr>
            </w:pPr>
            <w:r>
              <w:rPr>
                <w:rFonts w:ascii="Verdana" w:hAnsi="Verdana" w:cs="Arial"/>
                <w:sz w:val="22"/>
                <w:szCs w:val="22"/>
                <w:lang w:val="en-US"/>
              </w:rPr>
              <w:t>K</w:t>
            </w:r>
            <w:r>
              <w:rPr>
                <w:rFonts w:ascii="Verdana" w:hAnsi="Verdana" w:cs="Arial"/>
                <w:sz w:val="22"/>
                <w:szCs w:val="22"/>
              </w:rPr>
              <w:t xml:space="preserve">. </w:t>
            </w:r>
            <w:proofErr w:type="spellStart"/>
            <w:r>
              <w:rPr>
                <w:rFonts w:ascii="Verdana" w:hAnsi="Verdana" w:cs="Arial"/>
                <w:sz w:val="22"/>
                <w:szCs w:val="22"/>
              </w:rPr>
              <w:t>Μαματσίου</w:t>
            </w:r>
            <w:proofErr w:type="spellEnd"/>
            <w:r>
              <w:rPr>
                <w:rFonts w:ascii="Verdana" w:hAnsi="Verdana" w:cs="Arial"/>
                <w:sz w:val="22"/>
                <w:szCs w:val="22"/>
              </w:rPr>
              <w:t xml:space="preserve"> 1</w:t>
            </w:r>
          </w:p>
          <w:p w:rsidR="00A97EB9" w:rsidRDefault="005F02E7">
            <w:pPr>
              <w:rPr>
                <w:rFonts w:ascii="Verdana" w:hAnsi="Verdana" w:cs="Arial"/>
                <w:sz w:val="22"/>
                <w:szCs w:val="22"/>
              </w:rPr>
            </w:pPr>
            <w:r>
              <w:rPr>
                <w:rFonts w:ascii="Verdana" w:hAnsi="Verdana" w:cs="Arial"/>
                <w:sz w:val="22"/>
                <w:szCs w:val="22"/>
              </w:rPr>
              <w:t>50131</w:t>
            </w:r>
          </w:p>
          <w:p w:rsidR="00A97EB9" w:rsidRDefault="00A97EB9">
            <w:pPr>
              <w:rPr>
                <w:rFonts w:ascii="Verdana" w:hAnsi="Verdana" w:cs="Arial"/>
                <w:sz w:val="22"/>
                <w:szCs w:val="22"/>
              </w:rPr>
            </w:pPr>
            <w:r>
              <w:rPr>
                <w:rFonts w:ascii="Verdana" w:hAnsi="Verdana" w:cs="Arial"/>
                <w:sz w:val="22"/>
                <w:szCs w:val="22"/>
              </w:rPr>
              <w:t>2461352639</w:t>
            </w:r>
          </w:p>
          <w:p w:rsidR="00A97EB9" w:rsidRDefault="00A97EB9">
            <w:pPr>
              <w:rPr>
                <w:rFonts w:ascii="Verdana" w:hAnsi="Verdana" w:cs="Arial"/>
                <w:sz w:val="22"/>
                <w:szCs w:val="22"/>
              </w:rPr>
            </w:pPr>
            <w:r>
              <w:rPr>
                <w:rFonts w:ascii="Verdana" w:hAnsi="Verdana" w:cs="Arial"/>
                <w:sz w:val="22"/>
                <w:szCs w:val="22"/>
              </w:rPr>
              <w:t>2461352638</w:t>
            </w:r>
          </w:p>
          <w:p w:rsidR="00A97EB9" w:rsidRDefault="00A97EB9">
            <w:pPr>
              <w:rPr>
                <w:rFonts w:ascii="Verdana" w:hAnsi="Verdana" w:cs="Arial"/>
                <w:sz w:val="22"/>
                <w:szCs w:val="22"/>
              </w:rPr>
            </w:pPr>
            <w:r>
              <w:rPr>
                <w:rFonts w:ascii="Verdana" w:hAnsi="Verdana" w:cs="Arial"/>
                <w:sz w:val="22"/>
                <w:szCs w:val="22"/>
                <w:lang w:val="en-US"/>
              </w:rPr>
              <w:t>promithies</w:t>
            </w:r>
            <w:r>
              <w:rPr>
                <w:rFonts w:ascii="Verdana" w:hAnsi="Verdana" w:cs="Arial"/>
                <w:sz w:val="22"/>
                <w:szCs w:val="22"/>
              </w:rPr>
              <w:t>@</w:t>
            </w:r>
            <w:proofErr w:type="spellStart"/>
            <w:r>
              <w:rPr>
                <w:rFonts w:ascii="Verdana" w:hAnsi="Verdana" w:cs="Arial"/>
                <w:sz w:val="22"/>
                <w:szCs w:val="22"/>
                <w:lang w:val="en-US"/>
              </w:rPr>
              <w:t>mamatsio</w:t>
            </w:r>
            <w:proofErr w:type="spellEnd"/>
            <w:r>
              <w:rPr>
                <w:rFonts w:ascii="Verdana" w:hAnsi="Verdana" w:cs="Arial"/>
                <w:sz w:val="22"/>
                <w:szCs w:val="22"/>
              </w:rPr>
              <w:t>.</w:t>
            </w:r>
            <w:proofErr w:type="spellStart"/>
            <w:r>
              <w:rPr>
                <w:rFonts w:ascii="Verdana" w:hAnsi="Verdana" w:cs="Arial"/>
                <w:sz w:val="22"/>
                <w:szCs w:val="22"/>
                <w:lang w:val="en-US"/>
              </w:rPr>
              <w:t>gr</w:t>
            </w:r>
            <w:proofErr w:type="spellEnd"/>
          </w:p>
        </w:tc>
        <w:tc>
          <w:tcPr>
            <w:tcW w:w="1236" w:type="dxa"/>
          </w:tcPr>
          <w:p w:rsidR="00A97EB9" w:rsidRDefault="00A97EB9">
            <w:pPr>
              <w:rPr>
                <w:rFonts w:ascii="Verdana" w:hAnsi="Verdana" w:cs="Arial"/>
                <w:sz w:val="22"/>
                <w:szCs w:val="22"/>
              </w:rPr>
            </w:pPr>
          </w:p>
          <w:p w:rsidR="00A97EB9" w:rsidRDefault="00A97EB9">
            <w:pPr>
              <w:rPr>
                <w:rFonts w:ascii="Verdana" w:hAnsi="Verdana" w:cs="Arial"/>
                <w:sz w:val="22"/>
                <w:szCs w:val="22"/>
              </w:rPr>
            </w:pPr>
          </w:p>
          <w:p w:rsidR="00A97EB9" w:rsidRDefault="00A97EB9">
            <w:pPr>
              <w:rPr>
                <w:rFonts w:ascii="Verdana" w:hAnsi="Verdana" w:cs="Arial"/>
                <w:sz w:val="22"/>
                <w:szCs w:val="22"/>
              </w:rPr>
            </w:pPr>
          </w:p>
        </w:tc>
        <w:tc>
          <w:tcPr>
            <w:tcW w:w="252" w:type="dxa"/>
            <w:gridSpan w:val="2"/>
          </w:tcPr>
          <w:p w:rsidR="00A97EB9" w:rsidRDefault="00A97EB9">
            <w:pPr>
              <w:rPr>
                <w:rFonts w:ascii="Verdana" w:hAnsi="Verdana" w:cs="Arial"/>
                <w:sz w:val="22"/>
                <w:szCs w:val="22"/>
              </w:rPr>
            </w:pPr>
          </w:p>
          <w:p w:rsidR="00A97EB9" w:rsidRDefault="00A97EB9">
            <w:pPr>
              <w:rPr>
                <w:rFonts w:ascii="Verdana" w:hAnsi="Verdana" w:cs="Arial"/>
                <w:sz w:val="22"/>
                <w:szCs w:val="22"/>
              </w:rPr>
            </w:pPr>
          </w:p>
          <w:p w:rsidR="00A97EB9" w:rsidRDefault="00A97EB9">
            <w:pPr>
              <w:rPr>
                <w:rFonts w:ascii="Verdana" w:hAnsi="Verdana" w:cs="Arial"/>
                <w:sz w:val="22"/>
                <w:szCs w:val="22"/>
              </w:rPr>
            </w:pPr>
          </w:p>
        </w:tc>
        <w:tc>
          <w:tcPr>
            <w:tcW w:w="3589" w:type="dxa"/>
          </w:tcPr>
          <w:p w:rsidR="00A97EB9" w:rsidRDefault="00A97EB9">
            <w:pPr>
              <w:rPr>
                <w:rFonts w:ascii="Verdana" w:hAnsi="Verdana" w:cs="Arial"/>
                <w:sz w:val="22"/>
                <w:szCs w:val="22"/>
              </w:rPr>
            </w:pPr>
          </w:p>
          <w:p w:rsidR="00A97EB9" w:rsidRDefault="00A97EB9">
            <w:pPr>
              <w:rPr>
                <w:rFonts w:ascii="Verdana" w:hAnsi="Verdana" w:cs="Arial"/>
                <w:sz w:val="22"/>
                <w:szCs w:val="22"/>
              </w:rPr>
            </w:pPr>
          </w:p>
          <w:p w:rsidR="00A97EB9" w:rsidRDefault="001A2E15">
            <w:pPr>
              <w:rPr>
                <w:rFonts w:ascii="Verdana" w:hAnsi="Verdana" w:cs="Arial"/>
                <w:sz w:val="22"/>
                <w:szCs w:val="22"/>
              </w:rPr>
            </w:pPr>
            <w:r>
              <w:rPr>
                <w:rFonts w:ascii="Verdana" w:hAnsi="Verdana" w:cs="Arial"/>
                <w:sz w:val="22"/>
                <w:szCs w:val="22"/>
              </w:rPr>
              <w:t>ΠΡΟΣ: ΕΣΗΔΗΣ (Διαβουλεύσεις)</w:t>
            </w:r>
          </w:p>
          <w:p w:rsidR="00A97EB9" w:rsidRDefault="00A97EB9">
            <w:pPr>
              <w:rPr>
                <w:rFonts w:ascii="Verdana" w:hAnsi="Verdana" w:cs="Arial"/>
                <w:b/>
                <w:sz w:val="22"/>
                <w:szCs w:val="22"/>
              </w:rPr>
            </w:pPr>
          </w:p>
          <w:p w:rsidR="00A97EB9" w:rsidRDefault="00A97EB9">
            <w:pPr>
              <w:rPr>
                <w:rFonts w:ascii="Verdana" w:hAnsi="Verdana" w:cs="Arial"/>
                <w:sz w:val="22"/>
                <w:szCs w:val="22"/>
              </w:rPr>
            </w:pPr>
          </w:p>
        </w:tc>
      </w:tr>
    </w:tbl>
    <w:p w:rsidR="00A97EB9" w:rsidRDefault="00A97EB9">
      <w:pPr>
        <w:rPr>
          <w:rFonts w:ascii="Arial" w:hAnsi="Arial"/>
        </w:rPr>
      </w:pPr>
    </w:p>
    <w:p w:rsidR="00C16985" w:rsidRDefault="00A97EB9">
      <w:pPr>
        <w:rPr>
          <w:rFonts w:ascii="Arial" w:hAnsi="Arial"/>
        </w:rPr>
      </w:pPr>
      <w:r>
        <w:rPr>
          <w:rFonts w:ascii="Arial" w:hAnsi="Arial"/>
        </w:rPr>
        <w:t xml:space="preserve">                       </w:t>
      </w:r>
    </w:p>
    <w:p w:rsidR="00A52E6C" w:rsidRDefault="00A52E6C">
      <w:pPr>
        <w:rPr>
          <w:rFonts w:ascii="Arial" w:hAnsi="Arial"/>
        </w:rPr>
      </w:pPr>
    </w:p>
    <w:p w:rsidR="00C16985" w:rsidRDefault="00A97EB9" w:rsidP="005044AC">
      <w:pPr>
        <w:ind w:right="-951"/>
        <w:rPr>
          <w:b/>
          <w:sz w:val="24"/>
        </w:rPr>
      </w:pPr>
      <w:r>
        <w:rPr>
          <w:sz w:val="24"/>
        </w:rPr>
        <w:t xml:space="preserve">    </w:t>
      </w:r>
      <w:r w:rsidR="005F53CF">
        <w:rPr>
          <w:sz w:val="24"/>
        </w:rPr>
        <w:t xml:space="preserve">    </w:t>
      </w:r>
      <w:r w:rsidR="005F53CF">
        <w:rPr>
          <w:b/>
          <w:sz w:val="24"/>
        </w:rPr>
        <w:t xml:space="preserve">                                                                    </w:t>
      </w:r>
      <w:r w:rsidR="00C02014">
        <w:rPr>
          <w:b/>
          <w:sz w:val="24"/>
        </w:rPr>
        <w:t xml:space="preserve">              </w:t>
      </w:r>
      <w:r w:rsidR="005110D6">
        <w:rPr>
          <w:b/>
          <w:sz w:val="24"/>
        </w:rPr>
        <w:tab/>
      </w:r>
      <w:r w:rsidR="005110D6">
        <w:rPr>
          <w:b/>
          <w:sz w:val="24"/>
        </w:rPr>
        <w:tab/>
      </w:r>
      <w:r w:rsidR="005110D6">
        <w:rPr>
          <w:b/>
          <w:sz w:val="24"/>
        </w:rPr>
        <w:tab/>
      </w:r>
      <w:r w:rsidR="005110D6">
        <w:rPr>
          <w:b/>
          <w:sz w:val="24"/>
        </w:rPr>
        <w:tab/>
      </w:r>
      <w:r w:rsidR="005110D6">
        <w:rPr>
          <w:b/>
          <w:sz w:val="24"/>
        </w:rPr>
        <w:tab/>
      </w:r>
      <w:r w:rsidR="005110D6">
        <w:rPr>
          <w:b/>
          <w:sz w:val="24"/>
        </w:rPr>
        <w:tab/>
        <w:t xml:space="preserve">              </w:t>
      </w:r>
      <w:r w:rsidR="005F53CF" w:rsidRPr="00D22435">
        <w:rPr>
          <w:b/>
          <w:sz w:val="24"/>
        </w:rPr>
        <w:t xml:space="preserve">                                                                </w:t>
      </w:r>
      <w:r w:rsidR="005044AC">
        <w:rPr>
          <w:b/>
          <w:sz w:val="24"/>
        </w:rPr>
        <w:t xml:space="preserve">                               </w:t>
      </w:r>
      <w:r>
        <w:rPr>
          <w:b/>
          <w:sz w:val="24"/>
        </w:rPr>
        <w:t xml:space="preserve">   </w:t>
      </w:r>
      <w:r w:rsidR="005F53CF">
        <w:rPr>
          <w:b/>
          <w:sz w:val="24"/>
        </w:rPr>
        <w:t xml:space="preserve">              </w:t>
      </w:r>
      <w:r>
        <w:rPr>
          <w:b/>
          <w:sz w:val="24"/>
        </w:rPr>
        <w:t xml:space="preserve">                      </w:t>
      </w:r>
    </w:p>
    <w:p w:rsidR="00921741" w:rsidRPr="00921741" w:rsidRDefault="005110D6" w:rsidP="00921741">
      <w:pPr>
        <w:ind w:left="1418" w:hanging="1418"/>
        <w:jc w:val="both"/>
        <w:rPr>
          <w:rFonts w:ascii="Arial" w:hAnsi="Arial" w:cs="Arial"/>
          <w:bCs/>
          <w:sz w:val="24"/>
          <w:szCs w:val="24"/>
        </w:rPr>
      </w:pPr>
      <w:r>
        <w:rPr>
          <w:b/>
          <w:sz w:val="24"/>
        </w:rPr>
        <w:t xml:space="preserve">    </w:t>
      </w:r>
      <w:r w:rsidR="003B0D86">
        <w:rPr>
          <w:b/>
          <w:sz w:val="24"/>
        </w:rPr>
        <w:t>ΘΕΜΑ:</w:t>
      </w:r>
      <w:r w:rsidR="00921741" w:rsidRPr="00921741">
        <w:rPr>
          <w:b/>
          <w:sz w:val="24"/>
        </w:rPr>
        <w:t xml:space="preserve"> </w:t>
      </w:r>
      <w:r w:rsidR="003E7140" w:rsidRPr="003E7140">
        <w:rPr>
          <w:b/>
          <w:sz w:val="24"/>
        </w:rPr>
        <w:t xml:space="preserve"> </w:t>
      </w:r>
      <w:r w:rsidR="003E7140" w:rsidRPr="003E7140">
        <w:rPr>
          <w:sz w:val="24"/>
        </w:rPr>
        <w:t>2</w:t>
      </w:r>
      <w:r w:rsidR="003E7140" w:rsidRPr="003E7140">
        <w:rPr>
          <w:rFonts w:ascii="Arial" w:hAnsi="Arial" w:cs="Arial"/>
          <w:bCs/>
          <w:sz w:val="24"/>
          <w:szCs w:val="24"/>
          <w:vertAlign w:val="superscript"/>
        </w:rPr>
        <w:t>η</w:t>
      </w:r>
      <w:r w:rsidR="003E7140" w:rsidRPr="003E7140">
        <w:rPr>
          <w:rFonts w:ascii="Arial" w:hAnsi="Arial" w:cs="Arial"/>
          <w:bCs/>
          <w:sz w:val="24"/>
          <w:szCs w:val="24"/>
        </w:rPr>
        <w:t xml:space="preserve"> </w:t>
      </w:r>
      <w:r w:rsidR="0014301F" w:rsidRPr="00921741">
        <w:rPr>
          <w:rFonts w:ascii="Arial" w:hAnsi="Arial" w:cs="Arial"/>
          <w:bCs/>
          <w:sz w:val="24"/>
          <w:szCs w:val="24"/>
        </w:rPr>
        <w:t>Διαβούλευση ε</w:t>
      </w:r>
      <w:r w:rsidR="00921741" w:rsidRPr="00921741">
        <w:rPr>
          <w:rFonts w:ascii="Arial" w:hAnsi="Arial" w:cs="Arial"/>
          <w:bCs/>
          <w:sz w:val="24"/>
          <w:szCs w:val="24"/>
        </w:rPr>
        <w:t xml:space="preserve">πί των Τεχνικών Προδιαγραφών της Πρόσκλησης Εκδήλωσης Ενδιαφέροντος </w:t>
      </w:r>
      <w:r w:rsidR="0014301F" w:rsidRPr="00921741">
        <w:rPr>
          <w:rFonts w:ascii="Arial" w:hAnsi="Arial" w:cs="Arial"/>
          <w:bCs/>
          <w:sz w:val="24"/>
          <w:szCs w:val="24"/>
        </w:rPr>
        <w:t xml:space="preserve">για την προμήθεια </w:t>
      </w:r>
      <w:r w:rsidR="006B7FF6">
        <w:rPr>
          <w:rFonts w:ascii="Arial" w:hAnsi="Arial" w:cs="Arial"/>
          <w:bCs/>
          <w:sz w:val="24"/>
          <w:szCs w:val="24"/>
        </w:rPr>
        <w:t xml:space="preserve">συσκευής </w:t>
      </w:r>
      <w:r w:rsidR="006B7FF6">
        <w:rPr>
          <w:rFonts w:ascii="Arial" w:hAnsi="Arial" w:cs="Arial"/>
          <w:bCs/>
          <w:sz w:val="24"/>
          <w:szCs w:val="24"/>
          <w:lang w:val="en-US"/>
        </w:rPr>
        <w:t>E</w:t>
      </w:r>
      <w:proofErr w:type="spellStart"/>
      <w:r w:rsidR="006B7FF6">
        <w:rPr>
          <w:rFonts w:ascii="Arial" w:hAnsi="Arial" w:cs="Arial"/>
          <w:bCs/>
          <w:sz w:val="24"/>
          <w:szCs w:val="24"/>
        </w:rPr>
        <w:t>ύκαμπτου</w:t>
      </w:r>
      <w:proofErr w:type="spellEnd"/>
      <w:r w:rsidR="006B7FF6">
        <w:rPr>
          <w:rFonts w:ascii="Arial" w:hAnsi="Arial" w:cs="Arial"/>
          <w:bCs/>
          <w:sz w:val="24"/>
          <w:szCs w:val="24"/>
        </w:rPr>
        <w:t xml:space="preserve"> </w:t>
      </w:r>
      <w:proofErr w:type="spellStart"/>
      <w:r w:rsidR="006B7FF6">
        <w:rPr>
          <w:rFonts w:ascii="Arial" w:hAnsi="Arial" w:cs="Arial"/>
          <w:bCs/>
          <w:sz w:val="24"/>
          <w:szCs w:val="24"/>
        </w:rPr>
        <w:t>Ρινο</w:t>
      </w:r>
      <w:proofErr w:type="spellEnd"/>
      <w:r w:rsidR="006B7FF6">
        <w:rPr>
          <w:rFonts w:ascii="Arial" w:hAnsi="Arial" w:cs="Arial"/>
          <w:bCs/>
          <w:sz w:val="24"/>
          <w:szCs w:val="24"/>
        </w:rPr>
        <w:t>-</w:t>
      </w:r>
      <w:proofErr w:type="spellStart"/>
      <w:r w:rsidR="006B7FF6">
        <w:rPr>
          <w:rFonts w:ascii="Arial" w:hAnsi="Arial" w:cs="Arial"/>
          <w:bCs/>
          <w:sz w:val="24"/>
          <w:szCs w:val="24"/>
        </w:rPr>
        <w:t>Φαρυγγο</w:t>
      </w:r>
      <w:proofErr w:type="spellEnd"/>
      <w:r w:rsidR="006B7FF6">
        <w:rPr>
          <w:rFonts w:ascii="Arial" w:hAnsi="Arial" w:cs="Arial"/>
          <w:bCs/>
          <w:sz w:val="24"/>
          <w:szCs w:val="24"/>
        </w:rPr>
        <w:t xml:space="preserve">- </w:t>
      </w:r>
      <w:proofErr w:type="spellStart"/>
      <w:r w:rsidR="006B7FF6">
        <w:rPr>
          <w:rFonts w:ascii="Arial" w:hAnsi="Arial" w:cs="Arial"/>
          <w:bCs/>
          <w:sz w:val="24"/>
          <w:szCs w:val="24"/>
        </w:rPr>
        <w:t>λαρυγγοσκόπιου</w:t>
      </w:r>
      <w:proofErr w:type="spellEnd"/>
      <w:r w:rsidR="006B7FF6">
        <w:rPr>
          <w:rFonts w:ascii="Arial" w:hAnsi="Arial" w:cs="Arial"/>
          <w:bCs/>
          <w:sz w:val="24"/>
          <w:szCs w:val="24"/>
        </w:rPr>
        <w:t xml:space="preserve"> </w:t>
      </w:r>
      <w:r w:rsidR="001A2E15">
        <w:rPr>
          <w:rFonts w:ascii="Arial" w:hAnsi="Arial" w:cs="Arial"/>
          <w:bCs/>
          <w:sz w:val="24"/>
          <w:szCs w:val="24"/>
        </w:rPr>
        <w:t xml:space="preserve">συνολικού προϋπολογισμού 6.000,00€ </w:t>
      </w:r>
      <w:proofErr w:type="spellStart"/>
      <w:r w:rsidR="001A2E15">
        <w:rPr>
          <w:rFonts w:ascii="Arial" w:hAnsi="Arial" w:cs="Arial"/>
          <w:bCs/>
          <w:sz w:val="24"/>
          <w:szCs w:val="24"/>
        </w:rPr>
        <w:t>συμπ</w:t>
      </w:r>
      <w:proofErr w:type="spellEnd"/>
      <w:r w:rsidR="001A2E15">
        <w:rPr>
          <w:rFonts w:ascii="Arial" w:hAnsi="Arial" w:cs="Arial"/>
          <w:bCs/>
          <w:sz w:val="24"/>
          <w:szCs w:val="24"/>
        </w:rPr>
        <w:t xml:space="preserve">. Φ.Π.Α </w:t>
      </w:r>
      <w:r w:rsidR="00921741" w:rsidRPr="00921741">
        <w:rPr>
          <w:rFonts w:ascii="Arial" w:hAnsi="Arial" w:cs="Arial"/>
          <w:bCs/>
          <w:sz w:val="24"/>
          <w:szCs w:val="24"/>
        </w:rPr>
        <w:t>για τις ανάγκες του Νοσοκομείου Κοζάνης</w:t>
      </w:r>
      <w:r w:rsidR="006B7FF6">
        <w:rPr>
          <w:rFonts w:ascii="Arial" w:hAnsi="Arial" w:cs="Arial"/>
          <w:bCs/>
          <w:sz w:val="24"/>
          <w:szCs w:val="24"/>
        </w:rPr>
        <w:t>.</w:t>
      </w:r>
    </w:p>
    <w:p w:rsidR="0014301F" w:rsidRPr="001A2E15" w:rsidRDefault="00921741" w:rsidP="001A2E15">
      <w:pPr>
        <w:widowControl w:val="0"/>
        <w:overflowPunct w:val="0"/>
        <w:autoSpaceDE w:val="0"/>
        <w:autoSpaceDN w:val="0"/>
        <w:adjustRightInd w:val="0"/>
        <w:spacing w:line="217" w:lineRule="auto"/>
        <w:ind w:left="1985" w:right="180" w:hanging="1119"/>
        <w:jc w:val="both"/>
        <w:rPr>
          <w:rFonts w:ascii="Arial" w:hAnsi="Arial" w:cs="Arial"/>
          <w:b/>
          <w:bCs/>
          <w:sz w:val="24"/>
          <w:szCs w:val="24"/>
        </w:rPr>
      </w:pPr>
      <w:r>
        <w:rPr>
          <w:rFonts w:ascii="Arial" w:hAnsi="Arial" w:cs="Arial"/>
          <w:b/>
          <w:bCs/>
          <w:sz w:val="24"/>
          <w:szCs w:val="24"/>
        </w:rPr>
        <w:t xml:space="preserve"> </w:t>
      </w:r>
    </w:p>
    <w:p w:rsidR="0014301F" w:rsidRDefault="0014301F" w:rsidP="00C52295">
      <w:pPr>
        <w:widowControl w:val="0"/>
        <w:autoSpaceDE w:val="0"/>
        <w:autoSpaceDN w:val="0"/>
        <w:adjustRightInd w:val="0"/>
        <w:rPr>
          <w:sz w:val="24"/>
          <w:szCs w:val="24"/>
        </w:rPr>
      </w:pPr>
      <w:r>
        <w:rPr>
          <w:rFonts w:ascii="Arial" w:hAnsi="Arial" w:cs="Arial"/>
          <w:sz w:val="24"/>
          <w:szCs w:val="24"/>
        </w:rPr>
        <w:t xml:space="preserve">Περίοδος </w:t>
      </w:r>
      <w:r w:rsidR="003E7140" w:rsidRPr="003E7140">
        <w:rPr>
          <w:rFonts w:ascii="Arial" w:hAnsi="Arial" w:cs="Arial"/>
          <w:sz w:val="24"/>
          <w:szCs w:val="24"/>
        </w:rPr>
        <w:t>2</w:t>
      </w:r>
      <w:r>
        <w:rPr>
          <w:rFonts w:ascii="Arial" w:hAnsi="Arial" w:cs="Arial"/>
          <w:sz w:val="32"/>
          <w:szCs w:val="32"/>
          <w:vertAlign w:val="superscript"/>
        </w:rPr>
        <w:t>ης</w:t>
      </w:r>
      <w:r w:rsidR="006B7FF6">
        <w:rPr>
          <w:rFonts w:ascii="Arial" w:hAnsi="Arial" w:cs="Arial"/>
          <w:sz w:val="24"/>
          <w:szCs w:val="24"/>
        </w:rPr>
        <w:t xml:space="preserve"> δημόσιας διαβ</w:t>
      </w:r>
      <w:r w:rsidR="001A2E15">
        <w:rPr>
          <w:rFonts w:ascii="Arial" w:hAnsi="Arial" w:cs="Arial"/>
          <w:sz w:val="24"/>
          <w:szCs w:val="24"/>
        </w:rPr>
        <w:t>ούλευσης: από 1</w:t>
      </w:r>
      <w:r w:rsidR="001A2E15" w:rsidRPr="001A2E15">
        <w:rPr>
          <w:rFonts w:ascii="Arial" w:hAnsi="Arial" w:cs="Arial"/>
          <w:sz w:val="24"/>
          <w:szCs w:val="24"/>
        </w:rPr>
        <w:t>4</w:t>
      </w:r>
      <w:r w:rsidR="009847FD">
        <w:rPr>
          <w:rFonts w:ascii="Arial" w:hAnsi="Arial" w:cs="Arial"/>
          <w:sz w:val="24"/>
          <w:szCs w:val="24"/>
        </w:rPr>
        <w:t>-03-2018 μέχρι 28</w:t>
      </w:r>
      <w:r w:rsidR="00F910EA">
        <w:rPr>
          <w:rFonts w:ascii="Arial" w:hAnsi="Arial" w:cs="Arial"/>
          <w:sz w:val="24"/>
          <w:szCs w:val="24"/>
        </w:rPr>
        <w:t>-03</w:t>
      </w:r>
      <w:r>
        <w:rPr>
          <w:rFonts w:ascii="Arial" w:hAnsi="Arial" w:cs="Arial"/>
          <w:sz w:val="24"/>
          <w:szCs w:val="24"/>
        </w:rPr>
        <w:t>-201</w:t>
      </w:r>
      <w:r w:rsidR="00921741">
        <w:rPr>
          <w:rFonts w:ascii="Arial" w:hAnsi="Arial" w:cs="Arial"/>
          <w:sz w:val="24"/>
          <w:szCs w:val="24"/>
        </w:rPr>
        <w:t>8</w:t>
      </w:r>
    </w:p>
    <w:p w:rsidR="00C52295" w:rsidRDefault="00C52295" w:rsidP="00C52295">
      <w:pPr>
        <w:ind w:right="-384"/>
        <w:jc w:val="both"/>
        <w:rPr>
          <w:sz w:val="24"/>
          <w:szCs w:val="24"/>
        </w:rPr>
      </w:pPr>
    </w:p>
    <w:p w:rsidR="00C52295" w:rsidRPr="008B0AC5" w:rsidRDefault="00C52295" w:rsidP="00C52295">
      <w:pPr>
        <w:ind w:right="-384"/>
        <w:jc w:val="both"/>
        <w:rPr>
          <w:rFonts w:ascii="Arial" w:hAnsi="Arial" w:cs="Arial"/>
          <w:sz w:val="24"/>
        </w:rPr>
      </w:pPr>
      <w:r>
        <w:rPr>
          <w:rFonts w:ascii="Arial" w:hAnsi="Arial" w:cs="Arial"/>
          <w:sz w:val="24"/>
        </w:rPr>
        <w:t xml:space="preserve">Μετά το πέρας της προθεσμίας για τη διενέργεια της Δημόσιας Διαβούλευσης, θα αναρτηθεί σχετική ανακοίνωση στην ιστοσελίδα του Νοσοκομείου, με τα στοιχεία των οικονομικών φορέων που συμμετείχαν στην διαδικασία και θα αναρτώνται οι υποβληθείσες παρατηρήσεις. </w:t>
      </w:r>
    </w:p>
    <w:p w:rsidR="00C16985" w:rsidRDefault="003B0D86" w:rsidP="009847FD">
      <w:pPr>
        <w:ind w:left="993" w:right="-384" w:hanging="993"/>
        <w:jc w:val="both"/>
        <w:rPr>
          <w:rFonts w:ascii="Arial" w:hAnsi="Arial" w:cs="Arial"/>
          <w:sz w:val="24"/>
        </w:rPr>
      </w:pPr>
      <w:r>
        <w:rPr>
          <w:rFonts w:ascii="Arial" w:hAnsi="Arial" w:cs="Arial"/>
          <w:sz w:val="24"/>
        </w:rPr>
        <w:t xml:space="preserve">  </w:t>
      </w:r>
    </w:p>
    <w:p w:rsidR="009847FD" w:rsidRPr="009847FD" w:rsidRDefault="009847FD" w:rsidP="009847FD">
      <w:pPr>
        <w:ind w:left="993" w:right="-384" w:hanging="993"/>
        <w:jc w:val="both"/>
        <w:rPr>
          <w:rFonts w:ascii="Arial" w:hAnsi="Arial" w:cs="Arial"/>
          <w:sz w:val="24"/>
        </w:rPr>
      </w:pPr>
    </w:p>
    <w:p w:rsidR="006B7FF6" w:rsidRPr="006B7FF6" w:rsidRDefault="006B7FF6" w:rsidP="006B7FF6">
      <w:pPr>
        <w:jc w:val="center"/>
        <w:rPr>
          <w:rFonts w:ascii="Arial" w:hAnsi="Arial" w:cs="Arial"/>
          <w:b/>
          <w:sz w:val="24"/>
          <w:szCs w:val="24"/>
        </w:rPr>
      </w:pPr>
      <w:r w:rsidRPr="006B7FF6">
        <w:rPr>
          <w:rFonts w:ascii="Arial" w:hAnsi="Arial" w:cs="Arial"/>
          <w:b/>
          <w:sz w:val="24"/>
          <w:szCs w:val="24"/>
        </w:rPr>
        <w:t>ΤΕΧΝΙΚΕΣ ΠΡΟΔΙΑΓΡΑΦΕΣ</w:t>
      </w:r>
    </w:p>
    <w:p w:rsidR="006B7FF6" w:rsidRPr="006B7FF6" w:rsidRDefault="006B7FF6" w:rsidP="006B7FF6">
      <w:pPr>
        <w:jc w:val="center"/>
        <w:rPr>
          <w:rFonts w:ascii="Arial" w:hAnsi="Arial" w:cs="Arial"/>
          <w:b/>
          <w:sz w:val="24"/>
          <w:szCs w:val="24"/>
        </w:rPr>
      </w:pPr>
      <w:r w:rsidRPr="006B7FF6">
        <w:rPr>
          <w:rFonts w:ascii="Arial" w:hAnsi="Arial" w:cs="Arial"/>
          <w:b/>
          <w:sz w:val="24"/>
          <w:szCs w:val="24"/>
        </w:rPr>
        <w:t>ΕΥΚΑΜΠΤΟΥ ΡΙΝΟ-ΦΑΡΥΓΓΟ-ΛΑΡΥΓΓΟΣΚΟΠΙΟΥ</w:t>
      </w:r>
    </w:p>
    <w:p w:rsidR="003E7140" w:rsidRDefault="003E7140" w:rsidP="003E7140">
      <w:pPr>
        <w:jc w:val="both"/>
        <w:rPr>
          <w:bCs/>
          <w:iCs/>
        </w:rPr>
      </w:pPr>
    </w:p>
    <w:p w:rsidR="009847FD" w:rsidRDefault="009847FD" w:rsidP="003E7140">
      <w:pPr>
        <w:jc w:val="both"/>
        <w:rPr>
          <w:bCs/>
          <w:iCs/>
        </w:rPr>
      </w:pP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 xml:space="preserve">Να είναι Εύκαμπτο </w:t>
      </w:r>
      <w:proofErr w:type="spellStart"/>
      <w:r w:rsidRPr="003E7140">
        <w:rPr>
          <w:rFonts w:ascii="Arial" w:hAnsi="Arial" w:cs="Arial"/>
          <w:sz w:val="24"/>
          <w:szCs w:val="24"/>
        </w:rPr>
        <w:t>Ινοοπτικό</w:t>
      </w:r>
      <w:proofErr w:type="spellEnd"/>
      <w:r w:rsidRPr="003E7140">
        <w:rPr>
          <w:rFonts w:ascii="Arial" w:hAnsi="Arial" w:cs="Arial"/>
          <w:sz w:val="24"/>
          <w:szCs w:val="24"/>
        </w:rPr>
        <w:t xml:space="preserve"> </w:t>
      </w:r>
      <w:proofErr w:type="spellStart"/>
      <w:r w:rsidRPr="003E7140">
        <w:rPr>
          <w:rFonts w:ascii="Arial" w:hAnsi="Arial" w:cs="Arial"/>
          <w:sz w:val="24"/>
          <w:szCs w:val="24"/>
        </w:rPr>
        <w:t>Ρινο</w:t>
      </w:r>
      <w:proofErr w:type="spellEnd"/>
      <w:r w:rsidRPr="003E7140">
        <w:rPr>
          <w:rFonts w:ascii="Arial" w:hAnsi="Arial" w:cs="Arial"/>
          <w:sz w:val="24"/>
          <w:szCs w:val="24"/>
        </w:rPr>
        <w:t>-</w:t>
      </w:r>
      <w:proofErr w:type="spellStart"/>
      <w:r w:rsidRPr="003E7140">
        <w:rPr>
          <w:rFonts w:ascii="Arial" w:hAnsi="Arial" w:cs="Arial"/>
          <w:sz w:val="24"/>
          <w:szCs w:val="24"/>
        </w:rPr>
        <w:t>φαρυγγο</w:t>
      </w:r>
      <w:proofErr w:type="spellEnd"/>
      <w:r w:rsidRPr="003E7140">
        <w:rPr>
          <w:rFonts w:ascii="Arial" w:hAnsi="Arial" w:cs="Arial"/>
          <w:sz w:val="24"/>
          <w:szCs w:val="24"/>
        </w:rPr>
        <w:t>-</w:t>
      </w:r>
      <w:proofErr w:type="spellStart"/>
      <w:r w:rsidRPr="003E7140">
        <w:rPr>
          <w:rFonts w:ascii="Arial" w:hAnsi="Arial" w:cs="Arial"/>
          <w:sz w:val="24"/>
          <w:szCs w:val="24"/>
        </w:rPr>
        <w:t>λαρυγγοσκοπίο</w:t>
      </w:r>
      <w:proofErr w:type="spellEnd"/>
      <w:r w:rsidRPr="003E7140">
        <w:rPr>
          <w:rFonts w:ascii="Arial" w:hAnsi="Arial" w:cs="Arial"/>
          <w:sz w:val="24"/>
          <w:szCs w:val="24"/>
        </w:rPr>
        <w:t xml:space="preserve"> για διαγνωστική χρήση σε ιατρείο ΩΡΛ.</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Να είναι κατασκευασμένο από ανθεκτικό υλικό και να έχει εργονομικό σχεδιασμό και σχετικά μικρό βάρος έτσι ώστε η εξέταση να πραγματοποιείται άνετα από το γιατρό.</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Να είναι πλήρως στεγανό και να μπορεί να αποστειρωθεί είτε με βύθιση σε κατάλληλο υγρό απολύμανσης είτε σε κλίβανο αερίου ή υγρής αποστείρωσης.</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Να έχει μήκος εργασίας τουλάχιστον 300mm</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Να έχει εξωτερική διάμετρο περίπου 3,6mm ή μικρότερη</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Να έχει εύρος βάθους πεδίου 5-50mm ή καλύτερο</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Να έχει εύρος γωνίας οράσεως 70ο  ή μεγαλύτερο</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Να μπορούν να επιτευχθούν κάμψεις (</w:t>
      </w:r>
      <w:proofErr w:type="spellStart"/>
      <w:r w:rsidRPr="003E7140">
        <w:rPr>
          <w:rFonts w:ascii="Arial" w:hAnsi="Arial" w:cs="Arial"/>
          <w:sz w:val="24"/>
          <w:szCs w:val="24"/>
        </w:rPr>
        <w:t>γωνιώσεις</w:t>
      </w:r>
      <w:proofErr w:type="spellEnd"/>
      <w:r w:rsidRPr="003E7140">
        <w:rPr>
          <w:rFonts w:ascii="Arial" w:hAnsi="Arial" w:cs="Arial"/>
          <w:sz w:val="24"/>
          <w:szCs w:val="24"/>
        </w:rPr>
        <w:t>) του τελικού άκρου τουλάχιστον κατά 140ο άνω και 90ο κάτω</w:t>
      </w:r>
    </w:p>
    <w:p w:rsidR="009847FD" w:rsidRDefault="009847FD" w:rsidP="003E7140">
      <w:pPr>
        <w:numPr>
          <w:ilvl w:val="0"/>
          <w:numId w:val="1"/>
        </w:numPr>
        <w:ind w:left="454" w:hanging="454"/>
        <w:jc w:val="both"/>
        <w:rPr>
          <w:rFonts w:ascii="Arial" w:hAnsi="Arial" w:cs="Arial"/>
          <w:sz w:val="24"/>
          <w:szCs w:val="24"/>
        </w:rPr>
      </w:pPr>
    </w:p>
    <w:p w:rsidR="009847FD" w:rsidRDefault="009847FD" w:rsidP="003E7140">
      <w:pPr>
        <w:numPr>
          <w:ilvl w:val="0"/>
          <w:numId w:val="1"/>
        </w:numPr>
        <w:ind w:left="454" w:hanging="454"/>
        <w:jc w:val="both"/>
        <w:rPr>
          <w:rFonts w:ascii="Arial" w:hAnsi="Arial" w:cs="Arial"/>
          <w:sz w:val="24"/>
          <w:szCs w:val="24"/>
        </w:rPr>
      </w:pPr>
    </w:p>
    <w:p w:rsidR="009847FD" w:rsidRDefault="009847FD" w:rsidP="003E7140">
      <w:pPr>
        <w:numPr>
          <w:ilvl w:val="0"/>
          <w:numId w:val="1"/>
        </w:numPr>
        <w:ind w:left="454" w:hanging="454"/>
        <w:jc w:val="both"/>
        <w:rPr>
          <w:rFonts w:ascii="Arial" w:hAnsi="Arial" w:cs="Arial"/>
          <w:sz w:val="24"/>
          <w:szCs w:val="24"/>
        </w:rPr>
      </w:pPr>
    </w:p>
    <w:p w:rsidR="009847FD" w:rsidRDefault="009847FD" w:rsidP="003E7140">
      <w:pPr>
        <w:numPr>
          <w:ilvl w:val="0"/>
          <w:numId w:val="1"/>
        </w:numPr>
        <w:ind w:left="454" w:hanging="454"/>
        <w:jc w:val="both"/>
        <w:rPr>
          <w:rFonts w:ascii="Arial" w:hAnsi="Arial" w:cs="Arial"/>
          <w:sz w:val="24"/>
          <w:szCs w:val="24"/>
        </w:rPr>
      </w:pPr>
    </w:p>
    <w:p w:rsidR="009847FD" w:rsidRDefault="009847FD" w:rsidP="003E7140">
      <w:pPr>
        <w:numPr>
          <w:ilvl w:val="0"/>
          <w:numId w:val="1"/>
        </w:numPr>
        <w:ind w:left="454" w:hanging="454"/>
        <w:jc w:val="both"/>
        <w:rPr>
          <w:rFonts w:ascii="Arial" w:hAnsi="Arial" w:cs="Arial"/>
          <w:sz w:val="24"/>
          <w:szCs w:val="24"/>
        </w:rPr>
      </w:pP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 xml:space="preserve">Να έχει δυνατότητα σύνδεσης με τον υπάρχον εξοπλισμό του ιατρείου που περιλαμβάνει Πηγή Φωτισμού STORZ halogen 150W, 2η Πηγή Φωτισμού EXPLORENT halogen 150W, Κάμερα FAROMED </w:t>
      </w:r>
      <w:proofErr w:type="spellStart"/>
      <w:r w:rsidRPr="003E7140">
        <w:rPr>
          <w:rFonts w:ascii="Arial" w:hAnsi="Arial" w:cs="Arial"/>
          <w:sz w:val="24"/>
          <w:szCs w:val="24"/>
        </w:rPr>
        <w:t>swiftcam</w:t>
      </w:r>
      <w:proofErr w:type="spellEnd"/>
      <w:r w:rsidRPr="003E7140">
        <w:rPr>
          <w:rFonts w:ascii="Arial" w:hAnsi="Arial" w:cs="Arial"/>
          <w:sz w:val="24"/>
          <w:szCs w:val="24"/>
        </w:rPr>
        <w:t>/</w:t>
      </w:r>
      <w:proofErr w:type="spellStart"/>
      <w:r w:rsidRPr="003E7140">
        <w:rPr>
          <w:rFonts w:ascii="Arial" w:hAnsi="Arial" w:cs="Arial"/>
          <w:sz w:val="24"/>
          <w:szCs w:val="24"/>
        </w:rPr>
        <w:t>pal</w:t>
      </w:r>
      <w:proofErr w:type="spellEnd"/>
      <w:r w:rsidRPr="003E7140">
        <w:rPr>
          <w:rFonts w:ascii="Arial" w:hAnsi="Arial" w:cs="Arial"/>
          <w:sz w:val="24"/>
          <w:szCs w:val="24"/>
        </w:rPr>
        <w:t xml:space="preserve"> με κεφαλή σύλληψης συμβατή με ενδοσκόπια τύπου STORTZ. Να παρέχονται οι κατάλληλοι </w:t>
      </w:r>
      <w:proofErr w:type="spellStart"/>
      <w:r w:rsidRPr="003E7140">
        <w:rPr>
          <w:rFonts w:ascii="Arial" w:hAnsi="Arial" w:cs="Arial"/>
          <w:sz w:val="24"/>
          <w:szCs w:val="24"/>
        </w:rPr>
        <w:t>προσαρμογείς</w:t>
      </w:r>
      <w:proofErr w:type="spellEnd"/>
      <w:r w:rsidRPr="003E7140">
        <w:rPr>
          <w:rFonts w:ascii="Arial" w:hAnsi="Arial" w:cs="Arial"/>
          <w:sz w:val="24"/>
          <w:szCs w:val="24"/>
        </w:rPr>
        <w:t xml:space="preserve"> (</w:t>
      </w:r>
      <w:proofErr w:type="spellStart"/>
      <w:r w:rsidRPr="003E7140">
        <w:rPr>
          <w:rFonts w:ascii="Arial" w:hAnsi="Arial" w:cs="Arial"/>
          <w:sz w:val="24"/>
          <w:szCs w:val="24"/>
        </w:rPr>
        <w:t>αντάπτορες</w:t>
      </w:r>
      <w:proofErr w:type="spellEnd"/>
      <w:r w:rsidRPr="003E7140">
        <w:rPr>
          <w:rFonts w:ascii="Arial" w:hAnsi="Arial" w:cs="Arial"/>
          <w:sz w:val="24"/>
          <w:szCs w:val="24"/>
        </w:rPr>
        <w:t>) σύνδεσης για την αρμονική λειτουργία με τον εξοπλισμό αυτό.</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 xml:space="preserve">Να συνοδεύεται από αποσπώμενο </w:t>
      </w:r>
      <w:proofErr w:type="spellStart"/>
      <w:r w:rsidRPr="003E7140">
        <w:rPr>
          <w:rFonts w:ascii="Arial" w:hAnsi="Arial" w:cs="Arial"/>
          <w:sz w:val="24"/>
          <w:szCs w:val="24"/>
        </w:rPr>
        <w:t>ινοοπτικό</w:t>
      </w:r>
      <w:proofErr w:type="spellEnd"/>
      <w:r w:rsidRPr="003E7140">
        <w:rPr>
          <w:rFonts w:ascii="Arial" w:hAnsi="Arial" w:cs="Arial"/>
          <w:sz w:val="24"/>
          <w:szCs w:val="24"/>
        </w:rPr>
        <w:t xml:space="preserve"> καλώδιο μεταφοράς ψυχρού φωτισμού το οποίο να μπορεί να συνδεθεί στις πηγές που αναφέρονται στην παρ 09 είτε απ’ ευθείας, είτε μέσω </w:t>
      </w:r>
      <w:proofErr w:type="spellStart"/>
      <w:r w:rsidRPr="003E7140">
        <w:rPr>
          <w:rFonts w:ascii="Arial" w:hAnsi="Arial" w:cs="Arial"/>
          <w:sz w:val="24"/>
          <w:szCs w:val="24"/>
        </w:rPr>
        <w:t>προσαρμογέων</w:t>
      </w:r>
      <w:proofErr w:type="spellEnd"/>
      <w:r w:rsidRPr="003E7140">
        <w:rPr>
          <w:rFonts w:ascii="Arial" w:hAnsi="Arial" w:cs="Arial"/>
          <w:sz w:val="24"/>
          <w:szCs w:val="24"/>
        </w:rPr>
        <w:t xml:space="preserve"> οι οποίοι θα διατεθούν από τον </w:t>
      </w:r>
      <w:proofErr w:type="spellStart"/>
      <w:r w:rsidRPr="003E7140">
        <w:rPr>
          <w:rFonts w:ascii="Arial" w:hAnsi="Arial" w:cs="Arial"/>
          <w:sz w:val="24"/>
          <w:szCs w:val="24"/>
        </w:rPr>
        <w:t>προμηθευτη</w:t>
      </w:r>
      <w:proofErr w:type="spellEnd"/>
      <w:r w:rsidRPr="003E7140">
        <w:rPr>
          <w:rFonts w:ascii="Arial" w:hAnsi="Arial" w:cs="Arial"/>
          <w:sz w:val="24"/>
          <w:szCs w:val="24"/>
        </w:rPr>
        <w:t xml:space="preserve">. Επιπλέον να μπορεί να λειτουργήσει και με  επαναφορτιζόμενη φορητή πηγή φωτισμού.  </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Να συνοδεύεται από σύστημα ελέγχου στεγανότητας για τον έλεγχο τυχών διαρροών καθώς και από βαλβίδα πίεσης για αποστείρωση.</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Να συνοδεύεται από κατάλληλη ανθεκτική βαλίτσα φύλαξης και μεταφοράς.</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Να είναι συσκευή σύγχρονης τεχνολογίας, τελευταίας γενιάς, αμεταχείριστη, κατάλληλη για χρήση σε νοσοκομειακό περιβάλλον.</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Η συσκευή να μπορεί να αποστειρωθεί με εμβάπτιση  σε απολυμαντικά υγρά και να συνοδεύεται από κατάλληλο δοχείο για τον σκοπό αυτό.</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Κατά την παράδοση, να δοθούν τα Εγχειρίδια Χρήσεως (Operation Manual) και Τεχνικής Υποστήριξης (Service Manual) της συσκευής και να γίνει επίδειξη/εκπαίδευση στους χρήστες και στο τεχνικό προσωπικό για τη χρήση και συντήρηση αυτής.</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Να πληροί τις προδιαγραφές ασφαλείας της Ευρωπαϊκής Ένωσης.</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Να φέρει σήμανση πιστοποίησης συσκευής κατά CE σύμφωνα με την ευρωπαϊκή οδηγία 93/42/EEC.</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Ο προμηθευτής να διαθέτει πιστοποιητικό συμμόρφωσης σύμφωνα με την υπουργική απόφαση Δ.Υ.8δ/Γ.Π. οικ./1348/2004</w:t>
      </w:r>
      <w:r w:rsidRPr="003E7140">
        <w:rPr>
          <w:rFonts w:ascii="Arial" w:hAnsi="Arial" w:cs="Arial"/>
          <w:b/>
          <w:bCs/>
        </w:rPr>
        <w:t xml:space="preserve"> </w:t>
      </w:r>
      <w:r w:rsidRPr="003E7140">
        <w:rPr>
          <w:rFonts w:ascii="Arial" w:hAnsi="Arial" w:cs="Arial"/>
          <w:sz w:val="24"/>
          <w:szCs w:val="24"/>
        </w:rPr>
        <w:t xml:space="preserve">σχετικά με την Ορθή Πρακτική Διανομής </w:t>
      </w:r>
      <w:proofErr w:type="spellStart"/>
      <w:r w:rsidRPr="003E7140">
        <w:rPr>
          <w:rFonts w:ascii="Arial" w:hAnsi="Arial" w:cs="Arial"/>
          <w:sz w:val="24"/>
          <w:szCs w:val="24"/>
        </w:rPr>
        <w:t>Ιατροτεχνολογικών</w:t>
      </w:r>
      <w:proofErr w:type="spellEnd"/>
      <w:r w:rsidRPr="003E7140">
        <w:rPr>
          <w:rFonts w:ascii="Arial" w:hAnsi="Arial" w:cs="Arial"/>
          <w:sz w:val="24"/>
          <w:szCs w:val="24"/>
        </w:rPr>
        <w:t xml:space="preserve"> Προϊόντων.</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 xml:space="preserve">Ο προμηθευτής να διαθέτει πιστοποιητικό ISO 9001 ή ISO 13485 για τη διακίνηση, εμπορία και τεχνική υποστήριξη </w:t>
      </w:r>
      <w:proofErr w:type="spellStart"/>
      <w:r w:rsidRPr="003E7140">
        <w:rPr>
          <w:rFonts w:ascii="Arial" w:hAnsi="Arial" w:cs="Arial"/>
          <w:sz w:val="24"/>
          <w:szCs w:val="24"/>
        </w:rPr>
        <w:t>ιατροτεχνολογικού</w:t>
      </w:r>
      <w:proofErr w:type="spellEnd"/>
      <w:r w:rsidRPr="003E7140">
        <w:rPr>
          <w:rFonts w:ascii="Arial" w:hAnsi="Arial" w:cs="Arial"/>
          <w:sz w:val="24"/>
          <w:szCs w:val="24"/>
        </w:rPr>
        <w:t xml:space="preserve"> εξοπλισμού.</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Να παρέχεται εγγύηση καλής λειτουργίας τουλάχιστον για δύο (2) έτη από την παράδοση και δήλωση για κάλυψη ανταλλακτικών και παροχή τεχνικής υποστήριξης (service) τουλάχιστον για δέκα (10) έτη. Η εγγύηση καλής λειτουργίας περιλαμβάνει το κόστος εργασίας για την αποκατάσταση της βλάβης, το κόστος των ανταλλακτικών και εξαρτημάτων για ολόκληρο τον εξοπλισμό χωρίς καμία απολύτως εξαίρεση (εκτός των αναλώσιμων ειδών) καθώς και το κόστος μεταφοράς προς και από τον τόπο επισκευής. Επίσης να περιλαμβάνει πλήρως το κόστος για την προληπτική συντήρηση σύμφωνα με τις οδηγίες του κατασκευαστικού οίκου.</w:t>
      </w:r>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Κατά τη διάρκεια της εγγύησης, σε περίπτωση δυσλειτουργίας της συσκευής, θα πρέπει να γίνει αποκατάσταση της βλάβης εντός είκοσι (20) ημερολογιακών ημερών. Διαφορετικά, θα πρέπει να αντικατασταθεί το μηχάνημα με άλλο αντίστοιχων δυνατοτήτων (ή και καλύτερων) μέχρι την επισκευή του. Αν το μηχάνημα κατά την περίοδο της εγγύησης παρουσιάσει βλάβες που ξεπερνούν αθροιστικά τις εξήντα (60) ημέρες, θα πρέπει να αντικατασταθεί με καινούριο. Στην περίπτωση αυτή μάλιστα δύναται να παραταθεί η εγγύηση καλής λειτουργίας για όσο χρονικό διάστημα η συσκευή δεν ήταν σε παραγωγική λειτουργία.</w:t>
      </w:r>
      <w:bookmarkStart w:id="0" w:name="OLE_LINK3"/>
      <w:bookmarkStart w:id="1" w:name="OLE_LINK4"/>
      <w:bookmarkStart w:id="2" w:name="OLE_LINK19"/>
      <w:bookmarkStart w:id="3" w:name="OLE_LINK20"/>
      <w:bookmarkEnd w:id="0"/>
      <w:bookmarkEnd w:id="1"/>
      <w:bookmarkEnd w:id="2"/>
      <w:bookmarkEnd w:id="3"/>
    </w:p>
    <w:p w:rsidR="003E7140" w:rsidRP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Να κατατεθεί τιμοκατάλογος με το κόστος όλων των ανταλλακτικών και εξαρτημάτων που απαιτούνται για την επανόρθωση κάθε βλάβης καθώς και το κόστος εργασίας ανά ανθρωποώρα.</w:t>
      </w:r>
    </w:p>
    <w:p w:rsidR="009847FD" w:rsidRDefault="009847FD" w:rsidP="003E7140">
      <w:pPr>
        <w:numPr>
          <w:ilvl w:val="0"/>
          <w:numId w:val="1"/>
        </w:numPr>
        <w:ind w:left="454" w:hanging="454"/>
        <w:jc w:val="both"/>
        <w:rPr>
          <w:rFonts w:ascii="Arial" w:hAnsi="Arial" w:cs="Arial"/>
          <w:sz w:val="24"/>
          <w:szCs w:val="24"/>
        </w:rPr>
      </w:pPr>
    </w:p>
    <w:p w:rsidR="009847FD" w:rsidRDefault="009847FD" w:rsidP="003E7140">
      <w:pPr>
        <w:numPr>
          <w:ilvl w:val="0"/>
          <w:numId w:val="1"/>
        </w:numPr>
        <w:ind w:left="454" w:hanging="454"/>
        <w:jc w:val="both"/>
        <w:rPr>
          <w:rFonts w:ascii="Arial" w:hAnsi="Arial" w:cs="Arial"/>
          <w:sz w:val="24"/>
          <w:szCs w:val="24"/>
        </w:rPr>
      </w:pPr>
    </w:p>
    <w:p w:rsidR="009847FD" w:rsidRDefault="009847FD" w:rsidP="003E7140">
      <w:pPr>
        <w:numPr>
          <w:ilvl w:val="0"/>
          <w:numId w:val="1"/>
        </w:numPr>
        <w:ind w:left="454" w:hanging="454"/>
        <w:jc w:val="both"/>
        <w:rPr>
          <w:rFonts w:ascii="Arial" w:hAnsi="Arial" w:cs="Arial"/>
          <w:sz w:val="24"/>
          <w:szCs w:val="24"/>
        </w:rPr>
      </w:pPr>
    </w:p>
    <w:p w:rsidR="009847FD" w:rsidRDefault="009847FD" w:rsidP="003E7140">
      <w:pPr>
        <w:numPr>
          <w:ilvl w:val="0"/>
          <w:numId w:val="1"/>
        </w:numPr>
        <w:ind w:left="454" w:hanging="454"/>
        <w:jc w:val="both"/>
        <w:rPr>
          <w:rFonts w:ascii="Arial" w:hAnsi="Arial" w:cs="Arial"/>
          <w:sz w:val="24"/>
          <w:szCs w:val="24"/>
        </w:rPr>
      </w:pPr>
    </w:p>
    <w:p w:rsidR="009847FD" w:rsidRDefault="009847FD" w:rsidP="003E7140">
      <w:pPr>
        <w:numPr>
          <w:ilvl w:val="0"/>
          <w:numId w:val="1"/>
        </w:numPr>
        <w:ind w:left="454" w:hanging="454"/>
        <w:jc w:val="both"/>
        <w:rPr>
          <w:rFonts w:ascii="Arial" w:hAnsi="Arial" w:cs="Arial"/>
          <w:sz w:val="24"/>
          <w:szCs w:val="24"/>
        </w:rPr>
      </w:pPr>
    </w:p>
    <w:p w:rsidR="009847FD" w:rsidRDefault="009847FD" w:rsidP="003E7140">
      <w:pPr>
        <w:numPr>
          <w:ilvl w:val="0"/>
          <w:numId w:val="1"/>
        </w:numPr>
        <w:ind w:left="454" w:hanging="454"/>
        <w:jc w:val="both"/>
        <w:rPr>
          <w:rFonts w:ascii="Arial" w:hAnsi="Arial" w:cs="Arial"/>
          <w:sz w:val="24"/>
          <w:szCs w:val="24"/>
        </w:rPr>
      </w:pPr>
    </w:p>
    <w:p w:rsidR="001A2E15" w:rsidRPr="001A2E15" w:rsidRDefault="001A2E15" w:rsidP="003E7140">
      <w:pPr>
        <w:numPr>
          <w:ilvl w:val="0"/>
          <w:numId w:val="1"/>
        </w:numPr>
        <w:ind w:left="454" w:hanging="454"/>
        <w:jc w:val="both"/>
        <w:rPr>
          <w:rFonts w:ascii="Arial" w:hAnsi="Arial" w:cs="Arial"/>
          <w:sz w:val="24"/>
          <w:szCs w:val="24"/>
        </w:rPr>
      </w:pPr>
    </w:p>
    <w:p w:rsidR="001A2E15" w:rsidRPr="001A2E15" w:rsidRDefault="001A2E15" w:rsidP="003E7140">
      <w:pPr>
        <w:numPr>
          <w:ilvl w:val="0"/>
          <w:numId w:val="1"/>
        </w:numPr>
        <w:ind w:left="454" w:hanging="454"/>
        <w:jc w:val="both"/>
        <w:rPr>
          <w:rFonts w:ascii="Arial" w:hAnsi="Arial" w:cs="Arial"/>
          <w:sz w:val="24"/>
          <w:szCs w:val="24"/>
        </w:rPr>
      </w:pPr>
    </w:p>
    <w:p w:rsidR="001A2E15" w:rsidRPr="001A2E15" w:rsidRDefault="001A2E15" w:rsidP="003E7140">
      <w:pPr>
        <w:numPr>
          <w:ilvl w:val="0"/>
          <w:numId w:val="1"/>
        </w:numPr>
        <w:ind w:left="454" w:hanging="454"/>
        <w:jc w:val="both"/>
        <w:rPr>
          <w:rFonts w:ascii="Arial" w:hAnsi="Arial" w:cs="Arial"/>
          <w:sz w:val="24"/>
          <w:szCs w:val="24"/>
        </w:rPr>
      </w:pPr>
    </w:p>
    <w:p w:rsidR="001A2E15" w:rsidRPr="001A2E15" w:rsidRDefault="001A2E15" w:rsidP="003E7140">
      <w:pPr>
        <w:numPr>
          <w:ilvl w:val="0"/>
          <w:numId w:val="1"/>
        </w:numPr>
        <w:ind w:left="454" w:hanging="454"/>
        <w:jc w:val="both"/>
        <w:rPr>
          <w:rFonts w:ascii="Arial" w:hAnsi="Arial" w:cs="Arial"/>
          <w:sz w:val="24"/>
          <w:szCs w:val="24"/>
        </w:rPr>
      </w:pPr>
    </w:p>
    <w:p w:rsidR="001A2E15" w:rsidRPr="001A2E15" w:rsidRDefault="001A2E15" w:rsidP="003E7140">
      <w:pPr>
        <w:numPr>
          <w:ilvl w:val="0"/>
          <w:numId w:val="1"/>
        </w:numPr>
        <w:ind w:left="454" w:hanging="454"/>
        <w:jc w:val="both"/>
        <w:rPr>
          <w:rFonts w:ascii="Arial" w:hAnsi="Arial" w:cs="Arial"/>
          <w:sz w:val="24"/>
          <w:szCs w:val="24"/>
        </w:rPr>
      </w:pPr>
    </w:p>
    <w:p w:rsidR="001A2E15" w:rsidRPr="001A2E15" w:rsidRDefault="001A2E15" w:rsidP="003E7140">
      <w:pPr>
        <w:numPr>
          <w:ilvl w:val="0"/>
          <w:numId w:val="1"/>
        </w:numPr>
        <w:ind w:left="454" w:hanging="454"/>
        <w:jc w:val="both"/>
        <w:rPr>
          <w:rFonts w:ascii="Arial" w:hAnsi="Arial" w:cs="Arial"/>
          <w:sz w:val="24"/>
          <w:szCs w:val="24"/>
        </w:rPr>
      </w:pPr>
    </w:p>
    <w:p w:rsidR="003E7140" w:rsidRDefault="003E7140" w:rsidP="003E7140">
      <w:pPr>
        <w:numPr>
          <w:ilvl w:val="0"/>
          <w:numId w:val="1"/>
        </w:numPr>
        <w:ind w:left="454" w:hanging="454"/>
        <w:jc w:val="both"/>
        <w:rPr>
          <w:rFonts w:ascii="Arial" w:hAnsi="Arial" w:cs="Arial"/>
          <w:sz w:val="24"/>
          <w:szCs w:val="24"/>
        </w:rPr>
      </w:pPr>
      <w:r w:rsidRPr="003E7140">
        <w:rPr>
          <w:rFonts w:ascii="Arial" w:hAnsi="Arial" w:cs="Arial"/>
          <w:sz w:val="24"/>
          <w:szCs w:val="24"/>
        </w:rPr>
        <w:t xml:space="preserve">Να κατατεθεί λεπτομερές φύλλο συμμόρφωσης πλήρως τεκμηριωμένο με συγκεκριμένες αναφορές σε </w:t>
      </w:r>
      <w:proofErr w:type="spellStart"/>
      <w:r w:rsidRPr="003E7140">
        <w:rPr>
          <w:rFonts w:ascii="Arial" w:hAnsi="Arial" w:cs="Arial"/>
          <w:sz w:val="24"/>
          <w:szCs w:val="24"/>
        </w:rPr>
        <w:t>προσπέκτους</w:t>
      </w:r>
      <w:proofErr w:type="spellEnd"/>
      <w:r w:rsidRPr="003E7140">
        <w:rPr>
          <w:rFonts w:ascii="Arial" w:hAnsi="Arial" w:cs="Arial"/>
          <w:sz w:val="24"/>
          <w:szCs w:val="24"/>
        </w:rPr>
        <w:t xml:space="preserve"> και άλλα φυλλάδια ή εγχειρίδια του κατασκευαστικού οίκου για κάθε ένα από τα αναφερόμενα χαρακτηριστικά της συσκευής.</w:t>
      </w:r>
      <w:bookmarkStart w:id="4" w:name="OLE_LINK24"/>
      <w:bookmarkStart w:id="5" w:name="OLE_LINK25"/>
      <w:bookmarkStart w:id="6" w:name="OLE_LINK26"/>
      <w:bookmarkEnd w:id="4"/>
      <w:bookmarkEnd w:id="5"/>
      <w:bookmarkEnd w:id="6"/>
    </w:p>
    <w:p w:rsidR="009847FD" w:rsidRDefault="009847FD" w:rsidP="009847FD">
      <w:pPr>
        <w:jc w:val="both"/>
        <w:rPr>
          <w:rFonts w:ascii="Arial" w:hAnsi="Arial" w:cs="Arial"/>
          <w:sz w:val="24"/>
          <w:szCs w:val="24"/>
        </w:rPr>
      </w:pPr>
    </w:p>
    <w:p w:rsidR="009847FD" w:rsidRDefault="009847FD" w:rsidP="009847FD">
      <w:pPr>
        <w:jc w:val="both"/>
        <w:rPr>
          <w:rFonts w:ascii="Arial" w:hAnsi="Arial" w:cs="Arial"/>
          <w:sz w:val="24"/>
          <w:szCs w:val="24"/>
        </w:rPr>
      </w:pPr>
    </w:p>
    <w:p w:rsidR="009847FD" w:rsidRPr="003E7140" w:rsidRDefault="009847FD" w:rsidP="009847FD">
      <w:pPr>
        <w:jc w:val="both"/>
        <w:rPr>
          <w:rFonts w:ascii="Arial" w:hAnsi="Arial" w:cs="Arial"/>
          <w:sz w:val="24"/>
          <w:szCs w:val="24"/>
        </w:rPr>
      </w:pPr>
    </w:p>
    <w:p w:rsidR="003E7140" w:rsidRPr="003E7140" w:rsidRDefault="003E7140" w:rsidP="003E7140">
      <w:pPr>
        <w:numPr>
          <w:ilvl w:val="0"/>
          <w:numId w:val="1"/>
        </w:numPr>
        <w:ind w:left="454" w:hanging="454"/>
        <w:jc w:val="both"/>
        <w:rPr>
          <w:rFonts w:ascii="Arial" w:hAnsi="Arial" w:cs="Arial"/>
          <w:sz w:val="24"/>
          <w:szCs w:val="24"/>
        </w:rPr>
      </w:pPr>
    </w:p>
    <w:p w:rsidR="006B7FF6" w:rsidRPr="009847FD" w:rsidRDefault="009847FD" w:rsidP="009847FD">
      <w:pPr>
        <w:jc w:val="center"/>
        <w:rPr>
          <w:rFonts w:ascii="Arial" w:hAnsi="Arial" w:cs="Arial"/>
          <w:sz w:val="24"/>
          <w:szCs w:val="24"/>
        </w:rPr>
      </w:pPr>
      <w:r w:rsidRPr="009847FD">
        <w:rPr>
          <w:rFonts w:ascii="Arial" w:hAnsi="Arial" w:cs="Arial"/>
          <w:sz w:val="24"/>
          <w:szCs w:val="24"/>
        </w:rPr>
        <w:t xml:space="preserve">                                                                      Ο ΑΝ. ΔΙΟΙΚΗΤΗΣ</w:t>
      </w:r>
    </w:p>
    <w:p w:rsidR="009847FD" w:rsidRPr="009847FD" w:rsidRDefault="009847FD" w:rsidP="006B7FF6">
      <w:pPr>
        <w:rPr>
          <w:rFonts w:ascii="Arial" w:hAnsi="Arial" w:cs="Arial"/>
          <w:sz w:val="24"/>
          <w:szCs w:val="24"/>
        </w:rPr>
      </w:pPr>
    </w:p>
    <w:p w:rsidR="00921741" w:rsidRPr="00BB2FDD" w:rsidRDefault="00921741" w:rsidP="00921741">
      <w:pPr>
        <w:pStyle w:val="12"/>
        <w:spacing w:line="240" w:lineRule="auto"/>
        <w:ind w:left="0"/>
        <w:contextualSpacing/>
        <w:jc w:val="both"/>
        <w:rPr>
          <w:rFonts w:ascii="Arial" w:hAnsi="Arial" w:cs="Arial"/>
          <w:sz w:val="24"/>
          <w:szCs w:val="24"/>
          <w:lang w:eastAsia="ar-SA"/>
        </w:rPr>
      </w:pPr>
    </w:p>
    <w:p w:rsidR="008043AA" w:rsidRPr="00BB2FDD" w:rsidRDefault="008043AA" w:rsidP="00921741">
      <w:pPr>
        <w:pStyle w:val="12"/>
        <w:spacing w:line="240" w:lineRule="auto"/>
        <w:ind w:left="0"/>
        <w:contextualSpacing/>
        <w:jc w:val="both"/>
        <w:rPr>
          <w:rFonts w:ascii="Arial" w:hAnsi="Arial" w:cs="Arial"/>
          <w:sz w:val="24"/>
          <w:szCs w:val="24"/>
          <w:lang w:eastAsia="ar-SA"/>
        </w:rPr>
      </w:pPr>
    </w:p>
    <w:p w:rsidR="008043AA" w:rsidRPr="00BB2FDD" w:rsidRDefault="008043AA" w:rsidP="00921741">
      <w:pPr>
        <w:pStyle w:val="12"/>
        <w:spacing w:line="240" w:lineRule="auto"/>
        <w:ind w:left="0"/>
        <w:contextualSpacing/>
        <w:jc w:val="both"/>
        <w:rPr>
          <w:rFonts w:ascii="Arial" w:hAnsi="Arial" w:cs="Arial"/>
          <w:sz w:val="24"/>
          <w:szCs w:val="24"/>
          <w:lang w:eastAsia="ar-SA"/>
        </w:rPr>
      </w:pPr>
    </w:p>
    <w:p w:rsidR="00F725A3" w:rsidRPr="00921741" w:rsidRDefault="009847FD" w:rsidP="00921741">
      <w:pPr>
        <w:ind w:right="-384"/>
        <w:jc w:val="both"/>
        <w:rPr>
          <w:sz w:val="24"/>
        </w:rPr>
      </w:pPr>
      <w:r>
        <w:rPr>
          <w:sz w:val="24"/>
        </w:rPr>
        <w:t xml:space="preserve">                                                                                                 ΣΠΥΡΙΔΩΝΑΣ ΤΟΛΙΟΣ</w:t>
      </w:r>
    </w:p>
    <w:p w:rsidR="003E7140" w:rsidRPr="003E7140" w:rsidRDefault="003E7140" w:rsidP="003E7140">
      <w:pPr>
        <w:spacing w:line="360" w:lineRule="auto"/>
        <w:rPr>
          <w:sz w:val="24"/>
        </w:rPr>
      </w:pPr>
    </w:p>
    <w:sectPr w:rsidR="003E7140" w:rsidRPr="003E7140" w:rsidSect="00921741">
      <w:pgSz w:w="11905" w:h="16837"/>
      <w:pgMar w:top="0" w:right="1133" w:bottom="1676" w:left="1276"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00D" w:rsidRDefault="0042300D">
      <w:r>
        <w:separator/>
      </w:r>
    </w:p>
  </w:endnote>
  <w:endnote w:type="continuationSeparator" w:id="0">
    <w:p w:rsidR="0042300D" w:rsidRDefault="00423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00D" w:rsidRDefault="0042300D">
      <w:r>
        <w:separator/>
      </w:r>
    </w:p>
  </w:footnote>
  <w:footnote w:type="continuationSeparator" w:id="0">
    <w:p w:rsidR="0042300D" w:rsidRDefault="00423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sz w:val="22"/>
        <w:szCs w:val="22"/>
      </w:rPr>
    </w:lvl>
  </w:abstractNum>
  <w:abstractNum w:abstractNumId="2">
    <w:nsid w:val="04A71E16"/>
    <w:multiLevelType w:val="hybridMultilevel"/>
    <w:tmpl w:val="DE5874CC"/>
    <w:lvl w:ilvl="0" w:tplc="31DE7DC6">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A0759A"/>
    <w:multiLevelType w:val="hybridMultilevel"/>
    <w:tmpl w:val="CEEA9C9C"/>
    <w:lvl w:ilvl="0" w:tplc="0408000F">
      <w:start w:val="1"/>
      <w:numFmt w:val="decimal"/>
      <w:lvlText w:val="%1."/>
      <w:lvlJc w:val="left"/>
      <w:pPr>
        <w:tabs>
          <w:tab w:val="num" w:pos="644"/>
        </w:tabs>
        <w:ind w:left="644" w:hanging="360"/>
      </w:p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4">
    <w:nsid w:val="0F08672A"/>
    <w:multiLevelType w:val="multilevel"/>
    <w:tmpl w:val="020277C0"/>
    <w:lvl w:ilvl="0">
      <w:start w:val="1"/>
      <w:numFmt w:val="decimal"/>
      <w:lvlText w:val="%1."/>
      <w:lvlJc w:val="left"/>
      <w:pPr>
        <w:tabs>
          <w:tab w:val="num" w:pos="454"/>
        </w:tabs>
        <w:ind w:left="454" w:hanging="454"/>
      </w:pPr>
      <w:rPr>
        <w:rFonts w:ascii="Times New Roman" w:hAnsi="Times New Roman" w:cs="Times New Roman"/>
        <w:b/>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BDC2AFD"/>
    <w:multiLevelType w:val="hybridMultilevel"/>
    <w:tmpl w:val="1236EE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4463F26"/>
    <w:multiLevelType w:val="hybridMultilevel"/>
    <w:tmpl w:val="DDEC49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B50D65"/>
    <w:multiLevelType w:val="hybridMultilevel"/>
    <w:tmpl w:val="582E36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226F7F"/>
    <w:rsid w:val="00023AEA"/>
    <w:rsid w:val="00087E25"/>
    <w:rsid w:val="000A5969"/>
    <w:rsid w:val="000B36DC"/>
    <w:rsid w:val="000E2405"/>
    <w:rsid w:val="00105D20"/>
    <w:rsid w:val="001076C6"/>
    <w:rsid w:val="0014301F"/>
    <w:rsid w:val="00155BFC"/>
    <w:rsid w:val="0017178A"/>
    <w:rsid w:val="00171FB3"/>
    <w:rsid w:val="00180C44"/>
    <w:rsid w:val="001820A7"/>
    <w:rsid w:val="001A2E15"/>
    <w:rsid w:val="001A7342"/>
    <w:rsid w:val="001D0486"/>
    <w:rsid w:val="001E4C9B"/>
    <w:rsid w:val="001F061A"/>
    <w:rsid w:val="001F51D7"/>
    <w:rsid w:val="00203173"/>
    <w:rsid w:val="00205D6A"/>
    <w:rsid w:val="00212893"/>
    <w:rsid w:val="00214A35"/>
    <w:rsid w:val="002223C9"/>
    <w:rsid w:val="00226F7F"/>
    <w:rsid w:val="00234CAC"/>
    <w:rsid w:val="00250C94"/>
    <w:rsid w:val="00282FA7"/>
    <w:rsid w:val="00285DAA"/>
    <w:rsid w:val="00291C90"/>
    <w:rsid w:val="00291F52"/>
    <w:rsid w:val="002960F9"/>
    <w:rsid w:val="002C341C"/>
    <w:rsid w:val="002D5422"/>
    <w:rsid w:val="002E44C3"/>
    <w:rsid w:val="0030341B"/>
    <w:rsid w:val="0033083E"/>
    <w:rsid w:val="00337F83"/>
    <w:rsid w:val="003455F5"/>
    <w:rsid w:val="00396A53"/>
    <w:rsid w:val="003B0D86"/>
    <w:rsid w:val="003B1F17"/>
    <w:rsid w:val="003C6A0C"/>
    <w:rsid w:val="003E3F32"/>
    <w:rsid w:val="003E7140"/>
    <w:rsid w:val="003F1603"/>
    <w:rsid w:val="00402E03"/>
    <w:rsid w:val="00405BB2"/>
    <w:rsid w:val="0042300D"/>
    <w:rsid w:val="004260C4"/>
    <w:rsid w:val="00433CE2"/>
    <w:rsid w:val="004528E3"/>
    <w:rsid w:val="00465933"/>
    <w:rsid w:val="0047239A"/>
    <w:rsid w:val="00485B60"/>
    <w:rsid w:val="004A7DA2"/>
    <w:rsid w:val="004C1FC0"/>
    <w:rsid w:val="004C63A2"/>
    <w:rsid w:val="004E1064"/>
    <w:rsid w:val="004E152C"/>
    <w:rsid w:val="005044AC"/>
    <w:rsid w:val="005110D6"/>
    <w:rsid w:val="0051467B"/>
    <w:rsid w:val="00515892"/>
    <w:rsid w:val="0053105C"/>
    <w:rsid w:val="005344BC"/>
    <w:rsid w:val="005468D7"/>
    <w:rsid w:val="00551676"/>
    <w:rsid w:val="00557AC3"/>
    <w:rsid w:val="00560A61"/>
    <w:rsid w:val="0056266D"/>
    <w:rsid w:val="00591F1F"/>
    <w:rsid w:val="005954EF"/>
    <w:rsid w:val="005B7DAC"/>
    <w:rsid w:val="005E1D51"/>
    <w:rsid w:val="005F02E7"/>
    <w:rsid w:val="005F53CF"/>
    <w:rsid w:val="00613F1A"/>
    <w:rsid w:val="00615659"/>
    <w:rsid w:val="00615957"/>
    <w:rsid w:val="0065360C"/>
    <w:rsid w:val="00653CC9"/>
    <w:rsid w:val="00684944"/>
    <w:rsid w:val="0069143D"/>
    <w:rsid w:val="006B7E01"/>
    <w:rsid w:val="006B7FF6"/>
    <w:rsid w:val="006C35B6"/>
    <w:rsid w:val="006C55DD"/>
    <w:rsid w:val="006E5038"/>
    <w:rsid w:val="007139FC"/>
    <w:rsid w:val="00725D2F"/>
    <w:rsid w:val="0073547F"/>
    <w:rsid w:val="007417A7"/>
    <w:rsid w:val="00762C88"/>
    <w:rsid w:val="007709C6"/>
    <w:rsid w:val="0077276B"/>
    <w:rsid w:val="00793483"/>
    <w:rsid w:val="007A0644"/>
    <w:rsid w:val="007A0DA1"/>
    <w:rsid w:val="007C0C98"/>
    <w:rsid w:val="007C37EE"/>
    <w:rsid w:val="007C5938"/>
    <w:rsid w:val="007C7110"/>
    <w:rsid w:val="007F4563"/>
    <w:rsid w:val="00800ED5"/>
    <w:rsid w:val="008043AA"/>
    <w:rsid w:val="008049B4"/>
    <w:rsid w:val="00812EEC"/>
    <w:rsid w:val="00814757"/>
    <w:rsid w:val="00814C7A"/>
    <w:rsid w:val="00827252"/>
    <w:rsid w:val="008370F2"/>
    <w:rsid w:val="00851E93"/>
    <w:rsid w:val="0085457E"/>
    <w:rsid w:val="008577E0"/>
    <w:rsid w:val="00880315"/>
    <w:rsid w:val="00886240"/>
    <w:rsid w:val="008900C7"/>
    <w:rsid w:val="008956D3"/>
    <w:rsid w:val="008A2913"/>
    <w:rsid w:val="008A2F8B"/>
    <w:rsid w:val="008C6FCC"/>
    <w:rsid w:val="008E6A2F"/>
    <w:rsid w:val="0090064F"/>
    <w:rsid w:val="009075D2"/>
    <w:rsid w:val="0091207F"/>
    <w:rsid w:val="00912ED8"/>
    <w:rsid w:val="00921741"/>
    <w:rsid w:val="009240F8"/>
    <w:rsid w:val="009273DD"/>
    <w:rsid w:val="00930853"/>
    <w:rsid w:val="009450BE"/>
    <w:rsid w:val="00955C01"/>
    <w:rsid w:val="00957288"/>
    <w:rsid w:val="009635C7"/>
    <w:rsid w:val="009847FD"/>
    <w:rsid w:val="009A15CA"/>
    <w:rsid w:val="009B67D7"/>
    <w:rsid w:val="009D5BE8"/>
    <w:rsid w:val="009F03E4"/>
    <w:rsid w:val="009F2383"/>
    <w:rsid w:val="00A0357D"/>
    <w:rsid w:val="00A33600"/>
    <w:rsid w:val="00A3370D"/>
    <w:rsid w:val="00A52E6C"/>
    <w:rsid w:val="00A626B9"/>
    <w:rsid w:val="00A70E69"/>
    <w:rsid w:val="00A8618C"/>
    <w:rsid w:val="00A92FD4"/>
    <w:rsid w:val="00A97EB9"/>
    <w:rsid w:val="00AA33A7"/>
    <w:rsid w:val="00AE29C0"/>
    <w:rsid w:val="00AE39C1"/>
    <w:rsid w:val="00AE3A3A"/>
    <w:rsid w:val="00B059D0"/>
    <w:rsid w:val="00B2254F"/>
    <w:rsid w:val="00B25999"/>
    <w:rsid w:val="00B269D2"/>
    <w:rsid w:val="00B358D3"/>
    <w:rsid w:val="00B3677B"/>
    <w:rsid w:val="00B40467"/>
    <w:rsid w:val="00B40F9E"/>
    <w:rsid w:val="00B524AD"/>
    <w:rsid w:val="00B55A1C"/>
    <w:rsid w:val="00B66F85"/>
    <w:rsid w:val="00B81027"/>
    <w:rsid w:val="00B93677"/>
    <w:rsid w:val="00BA28CB"/>
    <w:rsid w:val="00BB2FDD"/>
    <w:rsid w:val="00BB68A1"/>
    <w:rsid w:val="00BD2981"/>
    <w:rsid w:val="00BF045C"/>
    <w:rsid w:val="00BF368A"/>
    <w:rsid w:val="00C02014"/>
    <w:rsid w:val="00C14AED"/>
    <w:rsid w:val="00C16985"/>
    <w:rsid w:val="00C52295"/>
    <w:rsid w:val="00C8602E"/>
    <w:rsid w:val="00CC7C7B"/>
    <w:rsid w:val="00D01CCC"/>
    <w:rsid w:val="00D07C4D"/>
    <w:rsid w:val="00D11579"/>
    <w:rsid w:val="00D169A0"/>
    <w:rsid w:val="00D22435"/>
    <w:rsid w:val="00D3433C"/>
    <w:rsid w:val="00D356C0"/>
    <w:rsid w:val="00D5527F"/>
    <w:rsid w:val="00D57BFC"/>
    <w:rsid w:val="00D6509B"/>
    <w:rsid w:val="00DA3F36"/>
    <w:rsid w:val="00DB6FF9"/>
    <w:rsid w:val="00DC3354"/>
    <w:rsid w:val="00DC6FE6"/>
    <w:rsid w:val="00DD15F2"/>
    <w:rsid w:val="00DD1DBC"/>
    <w:rsid w:val="00DD5569"/>
    <w:rsid w:val="00DE0BB5"/>
    <w:rsid w:val="00DF27AE"/>
    <w:rsid w:val="00DF7238"/>
    <w:rsid w:val="00E065FE"/>
    <w:rsid w:val="00E10072"/>
    <w:rsid w:val="00E2332C"/>
    <w:rsid w:val="00E25ED7"/>
    <w:rsid w:val="00E41BC8"/>
    <w:rsid w:val="00E53C5B"/>
    <w:rsid w:val="00E55B58"/>
    <w:rsid w:val="00E90377"/>
    <w:rsid w:val="00E935BE"/>
    <w:rsid w:val="00EC17DA"/>
    <w:rsid w:val="00EC2167"/>
    <w:rsid w:val="00EC311B"/>
    <w:rsid w:val="00EC5538"/>
    <w:rsid w:val="00ED427E"/>
    <w:rsid w:val="00EF2DFF"/>
    <w:rsid w:val="00F2455F"/>
    <w:rsid w:val="00F24F36"/>
    <w:rsid w:val="00F60F24"/>
    <w:rsid w:val="00F619CC"/>
    <w:rsid w:val="00F65103"/>
    <w:rsid w:val="00F725A3"/>
    <w:rsid w:val="00F806A0"/>
    <w:rsid w:val="00F90D3A"/>
    <w:rsid w:val="00F910EA"/>
    <w:rsid w:val="00FB2AB5"/>
    <w:rsid w:val="00FB6297"/>
    <w:rsid w:val="00FB68AF"/>
    <w:rsid w:val="00FF15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85"/>
    <w:pPr>
      <w:suppressAutoHyphens/>
    </w:pPr>
    <w:rPr>
      <w:lang w:eastAsia="ar-SA"/>
    </w:rPr>
  </w:style>
  <w:style w:type="paragraph" w:styleId="1">
    <w:name w:val="heading 1"/>
    <w:basedOn w:val="a"/>
    <w:next w:val="a"/>
    <w:qFormat/>
    <w:rsid w:val="00C16985"/>
    <w:pPr>
      <w:keepNext/>
      <w:numPr>
        <w:numId w:val="1"/>
      </w:numPr>
      <w:ind w:left="360" w:firstLine="0"/>
      <w:jc w:val="both"/>
      <w:outlineLvl w:val="0"/>
    </w:pPr>
    <w:rPr>
      <w:b/>
      <w:sz w:val="24"/>
    </w:rPr>
  </w:style>
  <w:style w:type="paragraph" w:styleId="2">
    <w:name w:val="heading 2"/>
    <w:basedOn w:val="a"/>
    <w:next w:val="a"/>
    <w:qFormat/>
    <w:rsid w:val="00C16985"/>
    <w:pPr>
      <w:keepNext/>
      <w:numPr>
        <w:ilvl w:val="1"/>
        <w:numId w:val="1"/>
      </w:numPr>
      <w:ind w:left="0" w:right="-384" w:firstLine="0"/>
      <w:jc w:val="both"/>
      <w:outlineLvl w:val="1"/>
    </w:pPr>
    <w:rPr>
      <w:b/>
      <w:sz w:val="24"/>
    </w:rPr>
  </w:style>
  <w:style w:type="paragraph" w:styleId="3">
    <w:name w:val="heading 3"/>
    <w:basedOn w:val="a"/>
    <w:next w:val="a"/>
    <w:qFormat/>
    <w:rsid w:val="00C16985"/>
    <w:pPr>
      <w:keepNext/>
      <w:numPr>
        <w:ilvl w:val="2"/>
        <w:numId w:val="1"/>
      </w:numPr>
      <w:ind w:left="0" w:right="-384" w:firstLine="426"/>
      <w:jc w:val="both"/>
      <w:outlineLvl w:val="2"/>
    </w:pPr>
    <w:rPr>
      <w:b/>
      <w:sz w:val="24"/>
      <w:u w:val="single"/>
    </w:rPr>
  </w:style>
  <w:style w:type="paragraph" w:styleId="4">
    <w:name w:val="heading 4"/>
    <w:basedOn w:val="a"/>
    <w:next w:val="a"/>
    <w:qFormat/>
    <w:rsid w:val="00C16985"/>
    <w:pPr>
      <w:keepNext/>
      <w:numPr>
        <w:ilvl w:val="3"/>
        <w:numId w:val="1"/>
      </w:numPr>
      <w:ind w:left="0" w:right="-1235" w:hanging="142"/>
      <w:outlineLvl w:val="3"/>
    </w:pPr>
    <w:rPr>
      <w:sz w:val="24"/>
    </w:rPr>
  </w:style>
  <w:style w:type="paragraph" w:styleId="8">
    <w:name w:val="heading 8"/>
    <w:basedOn w:val="a"/>
    <w:next w:val="a"/>
    <w:link w:val="8Char"/>
    <w:uiPriority w:val="9"/>
    <w:semiHidden/>
    <w:unhideWhenUsed/>
    <w:qFormat/>
    <w:rsid w:val="00A97EB9"/>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16985"/>
  </w:style>
  <w:style w:type="character" w:customStyle="1" w:styleId="WW-Absatz-Standardschriftart">
    <w:name w:val="WW-Absatz-Standardschriftart"/>
    <w:rsid w:val="00C16985"/>
  </w:style>
  <w:style w:type="character" w:customStyle="1" w:styleId="WW8Num2z0">
    <w:name w:val="WW8Num2z0"/>
    <w:rsid w:val="00C16985"/>
    <w:rPr>
      <w:rFonts w:ascii="Times New Roman" w:hAnsi="Times New Roman"/>
      <w:b w:val="0"/>
      <w:i w:val="0"/>
      <w:sz w:val="24"/>
      <w:u w:val="none"/>
    </w:rPr>
  </w:style>
  <w:style w:type="character" w:customStyle="1" w:styleId="10">
    <w:name w:val="Προεπιλεγμένη γραμματοσειρά1"/>
    <w:rsid w:val="00C16985"/>
  </w:style>
  <w:style w:type="character" w:styleId="a3">
    <w:name w:val="page number"/>
    <w:basedOn w:val="10"/>
    <w:rsid w:val="00C16985"/>
  </w:style>
  <w:style w:type="paragraph" w:customStyle="1" w:styleId="a4">
    <w:name w:val="Επικεφαλίδα"/>
    <w:basedOn w:val="a"/>
    <w:next w:val="a5"/>
    <w:rsid w:val="00C16985"/>
    <w:pPr>
      <w:keepNext/>
      <w:spacing w:before="240" w:after="120"/>
    </w:pPr>
    <w:rPr>
      <w:rFonts w:ascii="Arial" w:eastAsia="MS Mincho" w:hAnsi="Arial" w:cs="Tahoma"/>
      <w:sz w:val="28"/>
      <w:szCs w:val="28"/>
    </w:rPr>
  </w:style>
  <w:style w:type="paragraph" w:styleId="a5">
    <w:name w:val="Body Text"/>
    <w:basedOn w:val="a"/>
    <w:rsid w:val="00C16985"/>
    <w:pPr>
      <w:spacing w:after="120"/>
    </w:pPr>
  </w:style>
  <w:style w:type="paragraph" w:styleId="a6">
    <w:name w:val="List"/>
    <w:basedOn w:val="a5"/>
    <w:rsid w:val="00C16985"/>
    <w:rPr>
      <w:rFonts w:cs="Tahoma"/>
    </w:rPr>
  </w:style>
  <w:style w:type="paragraph" w:customStyle="1" w:styleId="11">
    <w:name w:val="Λεζάντα1"/>
    <w:basedOn w:val="a"/>
    <w:rsid w:val="00C16985"/>
    <w:pPr>
      <w:suppressLineNumbers/>
      <w:spacing w:before="120" w:after="120"/>
    </w:pPr>
    <w:rPr>
      <w:rFonts w:cs="Tahoma"/>
      <w:i/>
      <w:iCs/>
      <w:sz w:val="24"/>
      <w:szCs w:val="24"/>
    </w:rPr>
  </w:style>
  <w:style w:type="paragraph" w:customStyle="1" w:styleId="a7">
    <w:name w:val="Ευρετήριο"/>
    <w:basedOn w:val="a"/>
    <w:rsid w:val="00C16985"/>
    <w:pPr>
      <w:suppressLineNumbers/>
    </w:pPr>
    <w:rPr>
      <w:rFonts w:cs="Tahoma"/>
    </w:rPr>
  </w:style>
  <w:style w:type="paragraph" w:styleId="a8">
    <w:name w:val="header"/>
    <w:basedOn w:val="a"/>
    <w:rsid w:val="00C16985"/>
    <w:pPr>
      <w:tabs>
        <w:tab w:val="center" w:pos="4536"/>
        <w:tab w:val="right" w:pos="9072"/>
      </w:tabs>
    </w:pPr>
  </w:style>
  <w:style w:type="paragraph" w:styleId="a9">
    <w:name w:val="Body Text Indent"/>
    <w:basedOn w:val="a"/>
    <w:rsid w:val="00C16985"/>
    <w:pPr>
      <w:ind w:firstLine="360"/>
      <w:jc w:val="both"/>
    </w:pPr>
    <w:rPr>
      <w:sz w:val="24"/>
    </w:rPr>
  </w:style>
  <w:style w:type="paragraph" w:customStyle="1" w:styleId="21">
    <w:name w:val="Σώμα κείμενου με εσοχή 21"/>
    <w:basedOn w:val="a"/>
    <w:rsid w:val="00C16985"/>
    <w:pPr>
      <w:ind w:right="-384" w:firstLine="426"/>
      <w:jc w:val="both"/>
    </w:pPr>
    <w:rPr>
      <w:sz w:val="24"/>
    </w:rPr>
  </w:style>
  <w:style w:type="paragraph" w:customStyle="1" w:styleId="aa">
    <w:name w:val="Περιεχόμενα πλαισίου"/>
    <w:basedOn w:val="a5"/>
    <w:rsid w:val="00C16985"/>
  </w:style>
  <w:style w:type="paragraph" w:styleId="ab">
    <w:name w:val="footer"/>
    <w:basedOn w:val="a"/>
    <w:link w:val="Char"/>
    <w:rsid w:val="00C16985"/>
    <w:pPr>
      <w:suppressLineNumbers/>
      <w:tabs>
        <w:tab w:val="center" w:pos="4818"/>
        <w:tab w:val="right" w:pos="9637"/>
      </w:tabs>
    </w:pPr>
  </w:style>
  <w:style w:type="paragraph" w:styleId="ac">
    <w:name w:val="Balloon Text"/>
    <w:basedOn w:val="a"/>
    <w:link w:val="Char0"/>
    <w:uiPriority w:val="99"/>
    <w:semiHidden/>
    <w:unhideWhenUsed/>
    <w:rsid w:val="008049B4"/>
    <w:rPr>
      <w:rFonts w:ascii="Tahoma" w:hAnsi="Tahoma" w:cs="Tahoma"/>
      <w:sz w:val="16"/>
      <w:szCs w:val="16"/>
    </w:rPr>
  </w:style>
  <w:style w:type="character" w:customStyle="1" w:styleId="Char0">
    <w:name w:val="Κείμενο πλαισίου Char"/>
    <w:basedOn w:val="a0"/>
    <w:link w:val="ac"/>
    <w:uiPriority w:val="99"/>
    <w:semiHidden/>
    <w:rsid w:val="008049B4"/>
    <w:rPr>
      <w:rFonts w:ascii="Tahoma" w:hAnsi="Tahoma" w:cs="Tahoma"/>
      <w:sz w:val="16"/>
      <w:szCs w:val="16"/>
      <w:lang w:eastAsia="ar-SA"/>
    </w:rPr>
  </w:style>
  <w:style w:type="table" w:styleId="ad">
    <w:name w:val="Table Grid"/>
    <w:basedOn w:val="a1"/>
    <w:uiPriority w:val="59"/>
    <w:rsid w:val="00B3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Char">
    <w:name w:val="Επικεφαλίδα 8 Char"/>
    <w:basedOn w:val="a0"/>
    <w:link w:val="8"/>
    <w:uiPriority w:val="9"/>
    <w:semiHidden/>
    <w:rsid w:val="00A97EB9"/>
    <w:rPr>
      <w:rFonts w:asciiTheme="majorHAnsi" w:eastAsiaTheme="majorEastAsia" w:hAnsiTheme="majorHAnsi" w:cstheme="majorBidi"/>
      <w:color w:val="404040" w:themeColor="text1" w:themeTint="BF"/>
      <w:lang w:eastAsia="ar-SA"/>
    </w:rPr>
  </w:style>
  <w:style w:type="paragraph" w:styleId="ae">
    <w:name w:val="footnote text"/>
    <w:basedOn w:val="a"/>
    <w:link w:val="Char1"/>
    <w:uiPriority w:val="99"/>
    <w:unhideWhenUsed/>
    <w:rsid w:val="00A97EB9"/>
    <w:pPr>
      <w:suppressAutoHyphens w:val="0"/>
      <w:autoSpaceDE w:val="0"/>
      <w:autoSpaceDN w:val="0"/>
    </w:pPr>
    <w:rPr>
      <w:rFonts w:ascii="Arial" w:hAnsi="Arial" w:cs="Arial"/>
      <w:lang w:eastAsia="el-GR"/>
    </w:rPr>
  </w:style>
  <w:style w:type="character" w:customStyle="1" w:styleId="Char1">
    <w:name w:val="Κείμενο υποσημείωσης Char"/>
    <w:basedOn w:val="a0"/>
    <w:link w:val="ae"/>
    <w:uiPriority w:val="99"/>
    <w:rsid w:val="00A97EB9"/>
    <w:rPr>
      <w:rFonts w:ascii="Arial" w:hAnsi="Arial" w:cs="Arial"/>
    </w:rPr>
  </w:style>
  <w:style w:type="character" w:customStyle="1" w:styleId="Char">
    <w:name w:val="Υποσέλιδο Char"/>
    <w:basedOn w:val="a0"/>
    <w:link w:val="ab"/>
    <w:rsid w:val="00A97EB9"/>
    <w:rPr>
      <w:lang w:eastAsia="ar-SA"/>
    </w:rPr>
  </w:style>
  <w:style w:type="paragraph" w:styleId="af">
    <w:name w:val="List Paragraph"/>
    <w:basedOn w:val="a"/>
    <w:uiPriority w:val="34"/>
    <w:qFormat/>
    <w:rsid w:val="005F02E7"/>
    <w:pPr>
      <w:suppressAutoHyphens w:val="0"/>
      <w:ind w:left="720"/>
      <w:contextualSpacing/>
    </w:pPr>
    <w:rPr>
      <w:lang w:eastAsia="el-GR"/>
    </w:rPr>
  </w:style>
  <w:style w:type="character" w:styleId="-">
    <w:name w:val="Hyperlink"/>
    <w:basedOn w:val="a0"/>
    <w:uiPriority w:val="99"/>
    <w:unhideWhenUsed/>
    <w:rsid w:val="0073547F"/>
    <w:rPr>
      <w:color w:val="0000FF" w:themeColor="hyperlink"/>
      <w:u w:val="single"/>
    </w:rPr>
  </w:style>
  <w:style w:type="paragraph" w:customStyle="1" w:styleId="12">
    <w:name w:val="Παράγραφος λίστας1"/>
    <w:basedOn w:val="a"/>
    <w:rsid w:val="00921741"/>
    <w:pPr>
      <w:spacing w:after="200" w:line="276" w:lineRule="auto"/>
      <w:ind w:left="720"/>
    </w:pPr>
    <w:rPr>
      <w:rFonts w:ascii="Calibri" w:hAnsi="Calibri" w:cs="Calibri"/>
      <w:sz w:val="22"/>
      <w:szCs w:val="22"/>
      <w:lang w:eastAsia="zh-CN"/>
    </w:rPr>
  </w:style>
  <w:style w:type="character" w:styleId="af0">
    <w:name w:val="Strong"/>
    <w:basedOn w:val="a0"/>
    <w:qFormat/>
    <w:rsid w:val="006B7FF6"/>
    <w:rPr>
      <w:rFonts w:cs="Times New Roman"/>
      <w:b/>
      <w:bCs/>
    </w:rPr>
  </w:style>
  <w:style w:type="paragraph" w:customStyle="1" w:styleId="Default">
    <w:name w:val="Default"/>
    <w:qFormat/>
    <w:rsid w:val="006B7FF6"/>
    <w:rPr>
      <w:color w:val="000000"/>
      <w:sz w:val="24"/>
      <w:szCs w:val="24"/>
    </w:rPr>
  </w:style>
  <w:style w:type="paragraph" w:customStyle="1" w:styleId="Aaoeeu">
    <w:name w:val="Aaoeeu"/>
    <w:basedOn w:val="Default"/>
    <w:next w:val="Default"/>
    <w:qFormat/>
    <w:rsid w:val="006B7FF6"/>
    <w:pPr>
      <w:suppressAutoHyphens/>
    </w:pPr>
    <w:rPr>
      <w:color w:val="00000A"/>
      <w:lang w:eastAsia="ar-SA"/>
    </w:rPr>
  </w:style>
  <w:style w:type="character" w:customStyle="1" w:styleId="13">
    <w:name w:val="Έντονο1"/>
    <w:basedOn w:val="10"/>
    <w:rsid w:val="003E7140"/>
    <w:rPr>
      <w:rFonts w:cs="Times New Roman"/>
      <w:b/>
      <w:bCs/>
    </w:rPr>
  </w:style>
</w:styles>
</file>

<file path=word/webSettings.xml><?xml version="1.0" encoding="utf-8"?>
<w:webSettings xmlns:r="http://schemas.openxmlformats.org/officeDocument/2006/relationships" xmlns:w="http://schemas.openxmlformats.org/wordprocessingml/2006/main">
  <w:divs>
    <w:div w:id="86539305">
      <w:bodyDiv w:val="1"/>
      <w:marLeft w:val="0"/>
      <w:marRight w:val="0"/>
      <w:marTop w:val="0"/>
      <w:marBottom w:val="0"/>
      <w:divBdr>
        <w:top w:val="none" w:sz="0" w:space="0" w:color="auto"/>
        <w:left w:val="none" w:sz="0" w:space="0" w:color="auto"/>
        <w:bottom w:val="none" w:sz="0" w:space="0" w:color="auto"/>
        <w:right w:val="none" w:sz="0" w:space="0" w:color="auto"/>
      </w:divBdr>
    </w:div>
    <w:div w:id="132508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7B504-BBAD-4812-9FDC-08C362B9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886</Words>
  <Characters>4787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Hewlett-Packard Company</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χχχ@</dc:creator>
  <cp:lastModifiedBy>promithion_2</cp:lastModifiedBy>
  <cp:revision>6</cp:revision>
  <cp:lastPrinted>2018-02-26T11:21:00Z</cp:lastPrinted>
  <dcterms:created xsi:type="dcterms:W3CDTF">2018-03-13T08:19:00Z</dcterms:created>
  <dcterms:modified xsi:type="dcterms:W3CDTF">2018-03-13T10:11:00Z</dcterms:modified>
</cp:coreProperties>
</file>